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 wp14:anchorId="49B480EE" wp14:editId="07777777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36B78" w14:textId="1866B6C1"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E13C8">
        <w:rPr>
          <w:sz w:val="36"/>
        </w:rPr>
        <w:t>6</w:t>
      </w:r>
      <w:r w:rsidRPr="005F7DEE">
        <w:rPr>
          <w:sz w:val="36"/>
        </w:rPr>
        <w:t xml:space="preserve"> Term </w:t>
      </w:r>
      <w:r w:rsidR="00E45454">
        <w:rPr>
          <w:sz w:val="36"/>
        </w:rPr>
        <w:t>Spring</w:t>
      </w:r>
      <w:r w:rsidR="00246690">
        <w:rPr>
          <w:sz w:val="36"/>
        </w:rPr>
        <w:t xml:space="preserve"> Term </w:t>
      </w:r>
      <w:r w:rsidR="00463ACF">
        <w:rPr>
          <w:sz w:val="36"/>
        </w:rPr>
        <w:t>2</w:t>
      </w:r>
      <w:r w:rsidRPr="005F7DEE">
        <w:rPr>
          <w:sz w:val="36"/>
        </w:rPr>
        <w:t xml:space="preserve"> Overview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993"/>
        <w:gridCol w:w="2271"/>
        <w:gridCol w:w="2077"/>
        <w:gridCol w:w="2020"/>
        <w:gridCol w:w="2049"/>
        <w:gridCol w:w="1632"/>
      </w:tblGrid>
      <w:tr w:rsidR="002E13C8" w14:paraId="0ADEEA13" w14:textId="77777777" w:rsidTr="505BAA6D">
        <w:tc>
          <w:tcPr>
            <w:tcW w:w="1966" w:type="dxa"/>
            <w:shd w:val="clear" w:color="auto" w:fill="1F3864" w:themeFill="accent1" w:themeFillShade="80"/>
          </w:tcPr>
          <w:p w14:paraId="4B4E0F03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14:paraId="3F942CF4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14:paraId="6CE4141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14:paraId="4F3CF6A0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14:paraId="2A1B0FA7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14:paraId="6CCEDED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14:paraId="17C31C8C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2E13C8" w14:paraId="6E4510BC" w14:textId="77777777" w:rsidTr="505BAA6D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9A963F7" w14:textId="65450A37" w:rsidR="0058068F" w:rsidRPr="004E132F" w:rsidRDefault="00463ACF" w:rsidP="00FA40E0">
            <w:r>
              <w:t>Words with endings which sound like /</w:t>
            </w:r>
            <w:proofErr w:type="spellStart"/>
            <w:r>
              <w:t>shuhl</w:t>
            </w:r>
            <w:proofErr w:type="spellEnd"/>
            <w:r>
              <w:t>/ after a vowel letter</w:t>
            </w:r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5927B02" w14:textId="1C3E79BE" w:rsidR="0058068F" w:rsidRPr="004E132F" w:rsidRDefault="00463ACF" w:rsidP="00FA40E0">
            <w:r>
              <w:t>Words with endings which sound like /</w:t>
            </w:r>
            <w:proofErr w:type="spellStart"/>
            <w:r>
              <w:t>shuhl</w:t>
            </w:r>
            <w:proofErr w:type="spellEnd"/>
            <w:r>
              <w:t>/ after a consonant letter</w:t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DAF94E9" w14:textId="140BDEC4" w:rsidR="0058068F" w:rsidRPr="004E132F" w:rsidRDefault="00463ACF" w:rsidP="505BAA6D">
            <w:pPr>
              <w:rPr>
                <w:rFonts w:ascii="Calibri" w:eastAsia="Calibri" w:hAnsi="Calibri" w:cs="Calibri"/>
              </w:rPr>
            </w:pPr>
            <w:r>
              <w:t>Words with a ‘soft c’ spelt /</w:t>
            </w:r>
            <w:proofErr w:type="spellStart"/>
            <w:r>
              <w:t>ce</w:t>
            </w:r>
            <w:proofErr w:type="spellEnd"/>
            <w:r>
              <w:t>/</w:t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43443DD1" w14:textId="1E4A251B" w:rsidR="0058068F" w:rsidRPr="004E132F" w:rsidRDefault="00463ACF" w:rsidP="505BAA6D">
            <w:pPr>
              <w:rPr>
                <w:rFonts w:ascii="Calibri" w:eastAsia="Calibri" w:hAnsi="Calibri" w:cs="Calibri"/>
              </w:rPr>
            </w:pPr>
            <w:r>
              <w:t>Word families based on common words, showing how words are related in form and meaning</w:t>
            </w:r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597A400F" w14:textId="768851BC" w:rsidR="0058068F" w:rsidRPr="004E132F" w:rsidRDefault="00E27D3E" w:rsidP="505BAA6D">
            <w:pPr>
              <w:rPr>
                <w:rFonts w:ascii="Calibri" w:eastAsia="Calibri" w:hAnsi="Calibri" w:cs="Calibri"/>
              </w:rPr>
            </w:pPr>
            <w:r>
              <w:t>Word families based on common words, showing how words are related in form and meaning</w:t>
            </w:r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EBC9550" w14:textId="035B6201" w:rsidR="0058068F" w:rsidRDefault="00E45454" w:rsidP="505BAA6D">
            <w:pPr>
              <w:rPr>
                <w:rFonts w:ascii="Calibri" w:eastAsia="Calibri" w:hAnsi="Calibri" w:cs="Calibri"/>
              </w:rPr>
            </w:pPr>
            <w:r>
              <w:t>Statutory Spelling Challenge Words</w:t>
            </w:r>
          </w:p>
        </w:tc>
        <w:tc>
          <w:tcPr>
            <w:tcW w:w="1694" w:type="dxa"/>
            <w:shd w:val="clear" w:color="auto" w:fill="FFC000" w:themeFill="accent4"/>
          </w:tcPr>
          <w:p w14:paraId="7B8FD9BE" w14:textId="77777777" w:rsidR="0058068F" w:rsidRPr="00A20CBB" w:rsidRDefault="0058068F" w:rsidP="0058068F">
            <w:r w:rsidRPr="00A20CBB">
              <w:t>Words with an /or/ sound spelt ‘or’</w:t>
            </w:r>
          </w:p>
        </w:tc>
      </w:tr>
      <w:tr w:rsidR="002E13C8" w14:paraId="53FBF954" w14:textId="77777777" w:rsidTr="505BAA6D">
        <w:tc>
          <w:tcPr>
            <w:tcW w:w="1966" w:type="dxa"/>
            <w:shd w:val="clear" w:color="auto" w:fill="00B0F0"/>
          </w:tcPr>
          <w:p w14:paraId="70ABA0D5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official</w:t>
            </w:r>
          </w:p>
          <w:p w14:paraId="0345F4CF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special</w:t>
            </w:r>
          </w:p>
          <w:p w14:paraId="2DCD4C3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artificial</w:t>
            </w:r>
          </w:p>
          <w:p w14:paraId="37F0C6F9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 xml:space="preserve">social </w:t>
            </w:r>
          </w:p>
          <w:p w14:paraId="2B0E20C4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racial</w:t>
            </w:r>
          </w:p>
          <w:p w14:paraId="580BBEAB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crucial</w:t>
            </w:r>
          </w:p>
          <w:p w14:paraId="559E7A3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facial</w:t>
            </w:r>
          </w:p>
          <w:p w14:paraId="3BC27BFF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beneficial</w:t>
            </w:r>
          </w:p>
          <w:p w14:paraId="2F1BC97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superficial</w:t>
            </w:r>
          </w:p>
          <w:p w14:paraId="3722FD5B" w14:textId="580BCBCA" w:rsidR="005F7DEE" w:rsidRPr="002E13C8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antisocial</w:t>
            </w:r>
          </w:p>
        </w:tc>
        <w:tc>
          <w:tcPr>
            <w:tcW w:w="2033" w:type="dxa"/>
            <w:shd w:val="clear" w:color="auto" w:fill="00B0F0"/>
          </w:tcPr>
          <w:p w14:paraId="1E5CD34B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partial</w:t>
            </w:r>
          </w:p>
          <w:p w14:paraId="6A22B76A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confidential</w:t>
            </w:r>
          </w:p>
          <w:p w14:paraId="50E34F2C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essential</w:t>
            </w:r>
          </w:p>
          <w:p w14:paraId="3B6139E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 xml:space="preserve">substantial </w:t>
            </w:r>
          </w:p>
          <w:p w14:paraId="1BF63FFC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 xml:space="preserve">torrential </w:t>
            </w:r>
          </w:p>
          <w:p w14:paraId="510178D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sequential</w:t>
            </w:r>
          </w:p>
          <w:p w14:paraId="4084D4B3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 xml:space="preserve">potential </w:t>
            </w:r>
          </w:p>
          <w:p w14:paraId="42E0AAA6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 xml:space="preserve">spatial </w:t>
            </w:r>
          </w:p>
          <w:p w14:paraId="3FFF710E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martial</w:t>
            </w:r>
          </w:p>
          <w:p w14:paraId="4A4C392F" w14:textId="45A0FC41" w:rsidR="005F7DEE" w:rsidRPr="002E13C8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influential</w:t>
            </w:r>
          </w:p>
        </w:tc>
        <w:tc>
          <w:tcPr>
            <w:tcW w:w="2393" w:type="dxa"/>
            <w:shd w:val="clear" w:color="auto" w:fill="00B0F0"/>
          </w:tcPr>
          <w:p w14:paraId="5AC3AE92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cemetery</w:t>
            </w:r>
          </w:p>
          <w:p w14:paraId="200CF8AC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certificate</w:t>
            </w:r>
          </w:p>
          <w:p w14:paraId="2CACABF6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celebrate</w:t>
            </w:r>
          </w:p>
          <w:p w14:paraId="774DCF29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necessary</w:t>
            </w:r>
          </w:p>
          <w:p w14:paraId="7F114D14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deceased</w:t>
            </w:r>
          </w:p>
          <w:p w14:paraId="55C6FBC4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December</w:t>
            </w:r>
          </w:p>
          <w:p w14:paraId="4DB55FA6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sacrifice</w:t>
            </w:r>
          </w:p>
          <w:p w14:paraId="42234E27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hindrance</w:t>
            </w:r>
          </w:p>
          <w:p w14:paraId="5F7A08C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nuisance</w:t>
            </w:r>
          </w:p>
          <w:p w14:paraId="27CC17C6" w14:textId="67AEC51A" w:rsidR="005F7DEE" w:rsidRPr="002E13C8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prejudice</w:t>
            </w:r>
          </w:p>
        </w:tc>
        <w:tc>
          <w:tcPr>
            <w:tcW w:w="1989" w:type="dxa"/>
            <w:shd w:val="clear" w:color="auto" w:fill="00B0F0"/>
          </w:tcPr>
          <w:p w14:paraId="37E15BC2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accommodate</w:t>
            </w:r>
          </w:p>
          <w:p w14:paraId="5B89F180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accompany</w:t>
            </w:r>
          </w:p>
          <w:p w14:paraId="5602950A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access</w:t>
            </w:r>
          </w:p>
          <w:p w14:paraId="3C1C7CCC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 xml:space="preserve">accuse </w:t>
            </w:r>
          </w:p>
          <w:p w14:paraId="2BEC619F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accost</w:t>
            </w:r>
          </w:p>
          <w:p w14:paraId="2669DD7D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accrue</w:t>
            </w:r>
          </w:p>
          <w:p w14:paraId="4662DE40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accuracy</w:t>
            </w:r>
          </w:p>
          <w:p w14:paraId="59F50EEC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accomplish</w:t>
            </w:r>
          </w:p>
          <w:p w14:paraId="294A4D20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accumulate</w:t>
            </w:r>
          </w:p>
          <w:p w14:paraId="3ADDC6CD" w14:textId="227D92DA" w:rsidR="005F7DEE" w:rsidRPr="002E13C8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accentuate</w:t>
            </w:r>
          </w:p>
        </w:tc>
        <w:tc>
          <w:tcPr>
            <w:tcW w:w="2060" w:type="dxa"/>
            <w:shd w:val="clear" w:color="auto" w:fill="00B0F0"/>
          </w:tcPr>
          <w:p w14:paraId="2408521C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signature</w:t>
            </w:r>
          </w:p>
          <w:p w14:paraId="6E42C2AD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assign</w:t>
            </w:r>
          </w:p>
          <w:p w14:paraId="12336422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design</w:t>
            </w:r>
          </w:p>
          <w:p w14:paraId="58951470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designate</w:t>
            </w:r>
          </w:p>
          <w:p w14:paraId="6A3DED58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significant</w:t>
            </w:r>
          </w:p>
          <w:p w14:paraId="64C72EF2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resignation</w:t>
            </w:r>
          </w:p>
          <w:p w14:paraId="4860DBEC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resign</w:t>
            </w:r>
          </w:p>
          <w:p w14:paraId="46E1B6B0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insignificant</w:t>
            </w:r>
          </w:p>
          <w:p w14:paraId="5C2A627D" w14:textId="77777777" w:rsidR="00E27D3E" w:rsidRPr="00E27D3E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assignment</w:t>
            </w:r>
          </w:p>
          <w:p w14:paraId="77C7B974" w14:textId="61114C78" w:rsidR="005F7DEE" w:rsidRPr="002E13C8" w:rsidRDefault="00E27D3E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00E27D3E">
              <w:rPr>
                <w:rFonts w:ascii="Calibri" w:eastAsia="Calibri" w:hAnsi="Calibri" w:cs="Calibri"/>
                <w:sz w:val="32"/>
                <w:szCs w:val="32"/>
              </w:rPr>
              <w:t>signal</w:t>
            </w:r>
          </w:p>
        </w:tc>
        <w:tc>
          <w:tcPr>
            <w:tcW w:w="1813" w:type="dxa"/>
            <w:shd w:val="clear" w:color="auto" w:fill="00B0F0"/>
          </w:tcPr>
          <w:p w14:paraId="190B215E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foreign</w:t>
            </w:r>
          </w:p>
          <w:p w14:paraId="5B0BD8C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apparent</w:t>
            </w:r>
          </w:p>
          <w:p w14:paraId="70875A7F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appreciate</w:t>
            </w:r>
          </w:p>
          <w:p w14:paraId="13A7BA0B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persuade</w:t>
            </w:r>
          </w:p>
          <w:p w14:paraId="2498EDDF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individual</w:t>
            </w:r>
          </w:p>
          <w:p w14:paraId="19EA4E7E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 xml:space="preserve">language </w:t>
            </w:r>
          </w:p>
          <w:p w14:paraId="4CD20061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sufficient</w:t>
            </w:r>
          </w:p>
          <w:p w14:paraId="2F656374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determined</w:t>
            </w:r>
          </w:p>
          <w:p w14:paraId="5FA5274A" w14:textId="77777777" w:rsidR="00E27D3E" w:rsidRPr="00E27D3E" w:rsidRDefault="00E27D3E" w:rsidP="00E27D3E">
            <w:pPr>
              <w:jc w:val="center"/>
              <w:rPr>
                <w:rFonts w:ascii="Calibri" w:eastAsia="Calibri" w:hAnsi="Calibri" w:cs="Calibri"/>
                <w:sz w:val="32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explanation</w:t>
            </w:r>
          </w:p>
          <w:p w14:paraId="733268E0" w14:textId="5DE12D07" w:rsidR="005F7DEE" w:rsidRDefault="00E27D3E" w:rsidP="00E27D3E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00E27D3E">
              <w:rPr>
                <w:rFonts w:ascii="Calibri" w:eastAsia="Calibri" w:hAnsi="Calibri" w:cs="Calibri"/>
                <w:sz w:val="32"/>
                <w:szCs w:val="28"/>
              </w:rPr>
              <w:t>pronunciation</w:t>
            </w:r>
          </w:p>
        </w:tc>
        <w:tc>
          <w:tcPr>
            <w:tcW w:w="1694" w:type="dxa"/>
            <w:shd w:val="clear" w:color="auto" w:fill="00B0F0"/>
          </w:tcPr>
          <w:p w14:paraId="41E04642" w14:textId="77777777"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14:paraId="0A37501D" w14:textId="77777777"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2E13C8"/>
    <w:rsid w:val="00441667"/>
    <w:rsid w:val="00463ACF"/>
    <w:rsid w:val="0058068F"/>
    <w:rsid w:val="005F7DEE"/>
    <w:rsid w:val="006D090A"/>
    <w:rsid w:val="0078714B"/>
    <w:rsid w:val="0088220B"/>
    <w:rsid w:val="009412D3"/>
    <w:rsid w:val="00955B1C"/>
    <w:rsid w:val="00A20629"/>
    <w:rsid w:val="00B214A5"/>
    <w:rsid w:val="00B4201B"/>
    <w:rsid w:val="00C9279F"/>
    <w:rsid w:val="00E27D3E"/>
    <w:rsid w:val="00E45454"/>
    <w:rsid w:val="00FA40E0"/>
    <w:rsid w:val="030345EC"/>
    <w:rsid w:val="3696B6D7"/>
    <w:rsid w:val="4AFCF631"/>
    <w:rsid w:val="4D2409AB"/>
    <w:rsid w:val="505BAA6D"/>
    <w:rsid w:val="53188E4C"/>
    <w:rsid w:val="67BBA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94F15-43C9-4087-AEE2-96A2E68B89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1204E7-A7A4-441A-BB75-346A7E5B6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7D2C99-6231-4073-A36D-3FCD03F87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b912e-f2b0-4629-9672-8bc855b16bc6"/>
    <ds:schemaRef ds:uri="e962d6e0-41d3-467e-b8b0-ccce15acf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2021-10-07T20:37:00Z</dcterms:created>
  <dcterms:modified xsi:type="dcterms:W3CDTF">2021-10-07T20:37:00Z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