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BC375" w14:textId="1306C3C7" w:rsidR="001D15CE" w:rsidRDefault="00FB1482">
      <w:pPr>
        <w:rPr>
          <w:rFonts w:ascii="Aptos Display" w:hAnsi="Aptos Display" w:cs="Arial"/>
          <w:b/>
          <w:color w:val="201F1E"/>
          <w:sz w:val="28"/>
          <w:szCs w:val="28"/>
          <w:u w:val="single"/>
          <w:shd w:val="clear" w:color="auto" w:fill="FFFFFF"/>
        </w:rPr>
      </w:pPr>
      <w:r>
        <w:rPr>
          <w:noProof/>
        </w:rPr>
        <w:drawing>
          <wp:anchor distT="0" distB="0" distL="114300" distR="114300" simplePos="0" relativeHeight="251661312" behindDoc="0" locked="0" layoutInCell="1" allowOverlap="1" wp14:anchorId="30771CCA" wp14:editId="4EBBD00B">
            <wp:simplePos x="0" y="0"/>
            <wp:positionH relativeFrom="column">
              <wp:posOffset>0</wp:posOffset>
            </wp:positionH>
            <wp:positionV relativeFrom="paragraph">
              <wp:posOffset>10633</wp:posOffset>
            </wp:positionV>
            <wp:extent cx="1882140" cy="1882140"/>
            <wp:effectExtent l="0" t="0" r="3810" b="3810"/>
            <wp:wrapNone/>
            <wp:docPr id="53496677"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6677" name="Picture 1" descr="A logo with a tree and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2140" cy="1882140"/>
                    </a:xfrm>
                    <a:prstGeom prst="rect">
                      <a:avLst/>
                    </a:prstGeom>
                    <a:noFill/>
                    <a:ln>
                      <a:noFill/>
                    </a:ln>
                  </pic:spPr>
                </pic:pic>
              </a:graphicData>
            </a:graphic>
          </wp:anchor>
        </w:drawing>
      </w:r>
      <w:r>
        <w:rPr>
          <w:noProof/>
        </w:rPr>
        <mc:AlternateContent>
          <mc:Choice Requires="wps">
            <w:drawing>
              <wp:anchor distT="0" distB="0" distL="114300" distR="114300" simplePos="0" relativeHeight="251662336" behindDoc="0" locked="0" layoutInCell="1" allowOverlap="1" wp14:anchorId="0591567B" wp14:editId="344BC7F8">
                <wp:simplePos x="0" y="0"/>
                <wp:positionH relativeFrom="column">
                  <wp:posOffset>-318977</wp:posOffset>
                </wp:positionH>
                <wp:positionV relativeFrom="paragraph">
                  <wp:posOffset>-172336</wp:posOffset>
                </wp:positionV>
                <wp:extent cx="6336665" cy="0"/>
                <wp:effectExtent l="0" t="19050" r="26035" b="19050"/>
                <wp:wrapNone/>
                <wp:docPr id="1738152139" name="Straight Connector 2"/>
                <wp:cNvGraphicFramePr/>
                <a:graphic xmlns:a="http://schemas.openxmlformats.org/drawingml/2006/main">
                  <a:graphicData uri="http://schemas.microsoft.com/office/word/2010/wordprocessingShape">
                    <wps:wsp>
                      <wps:cNvCnPr/>
                      <wps:spPr>
                        <a:xfrm>
                          <a:off x="0" y="0"/>
                          <a:ext cx="6336665" cy="0"/>
                        </a:xfrm>
                        <a:prstGeom prst="line">
                          <a:avLst/>
                        </a:prstGeom>
                        <a:ln w="381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C2B6D"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1pt,-13.55pt" to="47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" strokecolor="#2e74b5 [2404]" strokeweight="3pt">
                <v:stroke joinstyle="miter"/>
              </v:line>
            </w:pict>
          </mc:Fallback>
        </mc:AlternateContent>
      </w:r>
      <w:r w:rsidR="00FA2DE4">
        <w:rPr>
          <w:noProof/>
        </w:rPr>
        <mc:AlternateContent>
          <mc:Choice Requires="wps">
            <w:drawing>
              <wp:anchor distT="0" distB="0" distL="114300" distR="114300" simplePos="0" relativeHeight="251655168" behindDoc="0" locked="0" layoutInCell="1" allowOverlap="1" wp14:anchorId="190B1BBD" wp14:editId="45563754">
                <wp:simplePos x="0" y="0"/>
                <wp:positionH relativeFrom="margin">
                  <wp:posOffset>1137093</wp:posOffset>
                </wp:positionH>
                <wp:positionV relativeFrom="paragraph">
                  <wp:posOffset>148</wp:posOffset>
                </wp:positionV>
                <wp:extent cx="4828540" cy="2126512"/>
                <wp:effectExtent l="0" t="0" r="0" b="7620"/>
                <wp:wrapNone/>
                <wp:docPr id="88157667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8540" cy="2126512"/>
                        </a:xfrm>
                        <a:prstGeom prst="rect">
                          <a:avLst/>
                        </a:prstGeom>
                        <a:noFill/>
                        <a:ln w="6350">
                          <a:noFill/>
                        </a:ln>
                      </wps:spPr>
                      <wps:txbx>
                        <w:txbxContent>
                          <w:p w14:paraId="3653BED0" w14:textId="72C90BC5" w:rsidR="00F83278" w:rsidRDefault="00F83278" w:rsidP="00F83278">
                            <w:pPr>
                              <w:jc w:val="right"/>
                              <w:rPr>
                                <w:rFonts w:ascii="Arial" w:hAnsi="Arial" w:cs="Arial"/>
                                <w:b/>
                                <w:color w:val="000000"/>
                                <w:sz w:val="48"/>
                                <w:szCs w:val="50"/>
                              </w:rPr>
                            </w:pPr>
                            <w:r>
                              <w:rPr>
                                <w:rFonts w:ascii="Arial" w:hAnsi="Arial" w:cs="Arial"/>
                                <w:b/>
                                <w:color w:val="000000"/>
                                <w:sz w:val="48"/>
                                <w:szCs w:val="50"/>
                              </w:rPr>
                              <w:t>Determined admission a</w:t>
                            </w:r>
                            <w:r w:rsidR="00F03ECE">
                              <w:rPr>
                                <w:rFonts w:ascii="Arial" w:hAnsi="Arial" w:cs="Arial"/>
                                <w:b/>
                                <w:color w:val="000000"/>
                                <w:sz w:val="48"/>
                                <w:szCs w:val="50"/>
                              </w:rPr>
                              <w:t>rrangements for 202</w:t>
                            </w:r>
                            <w:r w:rsidR="00A36E76">
                              <w:rPr>
                                <w:rFonts w:ascii="Arial" w:hAnsi="Arial" w:cs="Arial"/>
                                <w:b/>
                                <w:color w:val="000000"/>
                                <w:sz w:val="48"/>
                                <w:szCs w:val="50"/>
                              </w:rPr>
                              <w:t>5</w:t>
                            </w:r>
                            <w:r w:rsidR="00F03ECE">
                              <w:rPr>
                                <w:rFonts w:ascii="Arial" w:hAnsi="Arial" w:cs="Arial"/>
                                <w:b/>
                                <w:color w:val="000000"/>
                                <w:sz w:val="48"/>
                                <w:szCs w:val="50"/>
                              </w:rPr>
                              <w:t>-2</w:t>
                            </w:r>
                            <w:r w:rsidR="00A36E76">
                              <w:rPr>
                                <w:rFonts w:ascii="Arial" w:hAnsi="Arial" w:cs="Arial"/>
                                <w:b/>
                                <w:color w:val="000000"/>
                                <w:sz w:val="48"/>
                                <w:szCs w:val="50"/>
                              </w:rPr>
                              <w:t>6</w:t>
                            </w:r>
                          </w:p>
                          <w:p w14:paraId="3FD2C09C" w14:textId="74E66933" w:rsidR="00F83278" w:rsidRPr="002513B2" w:rsidRDefault="00F83278" w:rsidP="00F83278">
                            <w:pPr>
                              <w:jc w:val="right"/>
                              <w:rPr>
                                <w:rFonts w:ascii="Arial" w:hAnsi="Arial" w:cs="Arial"/>
                                <w:color w:val="000000"/>
                                <w:sz w:val="40"/>
                                <w:szCs w:val="40"/>
                                <w:highlight w:val="yellow"/>
                              </w:rPr>
                            </w:pPr>
                            <w:r w:rsidRPr="002513B2">
                              <w:rPr>
                                <w:rFonts w:ascii="Arial" w:hAnsi="Arial" w:cs="Arial"/>
                                <w:color w:val="000000"/>
                                <w:sz w:val="40"/>
                                <w:szCs w:val="40"/>
                              </w:rPr>
                              <w:t xml:space="preserve">Bakewell Methodist </w:t>
                            </w:r>
                            <w:r w:rsidR="00F03ECE">
                              <w:rPr>
                                <w:rFonts w:ascii="Arial" w:hAnsi="Arial" w:cs="Arial"/>
                                <w:color w:val="000000"/>
                                <w:sz w:val="40"/>
                                <w:szCs w:val="40"/>
                              </w:rPr>
                              <w:t>Academy</w:t>
                            </w:r>
                          </w:p>
                          <w:p w14:paraId="1333E42F" w14:textId="11ADE643" w:rsidR="00F83278" w:rsidRPr="002513B2" w:rsidRDefault="00F83278" w:rsidP="00F83278">
                            <w:pPr>
                              <w:jc w:val="right"/>
                              <w:rPr>
                                <w:rFonts w:ascii="Arial" w:hAnsi="Arial" w:cs="Arial"/>
                                <w:color w:val="000000"/>
                                <w:sz w:val="32"/>
                                <w:szCs w:val="40"/>
                              </w:rPr>
                            </w:pPr>
                            <w:r w:rsidRPr="002513B2">
                              <w:rPr>
                                <w:rFonts w:ascii="Arial" w:hAnsi="Arial" w:cs="Arial"/>
                                <w:color w:val="000000"/>
                                <w:sz w:val="32"/>
                                <w:szCs w:val="40"/>
                              </w:rPr>
                              <w:t>202</w:t>
                            </w:r>
                            <w:r w:rsidR="00F03ECE">
                              <w:rPr>
                                <w:rFonts w:ascii="Arial" w:hAnsi="Arial" w:cs="Arial"/>
                                <w:color w:val="000000"/>
                                <w:sz w:val="32"/>
                                <w:szCs w:val="40"/>
                              </w:rPr>
                              <w:t>4</w:t>
                            </w:r>
                            <w:r w:rsidRPr="002513B2">
                              <w:rPr>
                                <w:rFonts w:ascii="Arial" w:hAnsi="Arial" w:cs="Arial"/>
                                <w:color w:val="000000"/>
                                <w:sz w:val="32"/>
                                <w:szCs w:val="40"/>
                              </w:rPr>
                              <w:t xml:space="preserve"> Version </w:t>
                            </w:r>
                            <w:r w:rsidR="00F03ECE">
                              <w:rPr>
                                <w:rFonts w:ascii="Arial" w:hAnsi="Arial" w:cs="Arial"/>
                                <w:color w:val="000000"/>
                                <w:sz w:val="32"/>
                                <w:szCs w:val="4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B1BBD" id="_x0000_t202" coordsize="21600,21600" o:spt="202" path="m,l,21600r21600,l21600,xe">
                <v:stroke joinstyle="miter"/>
                <v:path gradientshapeok="t" o:connecttype="rect"/>
              </v:shapetype>
              <v:shape id="Text Box 11" o:spid="_x0000_s1026" type="#_x0000_t202" style="position:absolute;margin-left:89.55pt;margin-top:0;width:380.2pt;height:167.4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" filled="f" stroked="f" strokeweight=".5pt">
                <v:textbox>
                  <w:txbxContent>
                    <w:p w14:paraId="3653BED0" w14:textId="72C90BC5" w:rsidR="00F83278" w:rsidRDefault="00F83278" w:rsidP="00F83278">
                      <w:pPr>
                        <w:jc w:val="right"/>
                        <w:rPr>
                          <w:rFonts w:ascii="Arial" w:hAnsi="Arial" w:cs="Arial"/>
                          <w:b/>
                          <w:color w:val="000000"/>
                          <w:sz w:val="48"/>
                          <w:szCs w:val="50"/>
                        </w:rPr>
                      </w:pPr>
                      <w:r>
                        <w:rPr>
                          <w:rFonts w:ascii="Arial" w:hAnsi="Arial" w:cs="Arial"/>
                          <w:b/>
                          <w:color w:val="000000"/>
                          <w:sz w:val="48"/>
                          <w:szCs w:val="50"/>
                        </w:rPr>
                        <w:t>Determined admission a</w:t>
                      </w:r>
                      <w:r w:rsidR="00F03ECE">
                        <w:rPr>
                          <w:rFonts w:ascii="Arial" w:hAnsi="Arial" w:cs="Arial"/>
                          <w:b/>
                          <w:color w:val="000000"/>
                          <w:sz w:val="48"/>
                          <w:szCs w:val="50"/>
                        </w:rPr>
                        <w:t>rrangements for 202</w:t>
                      </w:r>
                      <w:r w:rsidR="00A36E76">
                        <w:rPr>
                          <w:rFonts w:ascii="Arial" w:hAnsi="Arial" w:cs="Arial"/>
                          <w:b/>
                          <w:color w:val="000000"/>
                          <w:sz w:val="48"/>
                          <w:szCs w:val="50"/>
                        </w:rPr>
                        <w:t>5</w:t>
                      </w:r>
                      <w:r w:rsidR="00F03ECE">
                        <w:rPr>
                          <w:rFonts w:ascii="Arial" w:hAnsi="Arial" w:cs="Arial"/>
                          <w:b/>
                          <w:color w:val="000000"/>
                          <w:sz w:val="48"/>
                          <w:szCs w:val="50"/>
                        </w:rPr>
                        <w:t>-2</w:t>
                      </w:r>
                      <w:r w:rsidR="00A36E76">
                        <w:rPr>
                          <w:rFonts w:ascii="Arial" w:hAnsi="Arial" w:cs="Arial"/>
                          <w:b/>
                          <w:color w:val="000000"/>
                          <w:sz w:val="48"/>
                          <w:szCs w:val="50"/>
                        </w:rPr>
                        <w:t>6</w:t>
                      </w:r>
                    </w:p>
                    <w:p w14:paraId="3FD2C09C" w14:textId="74E66933" w:rsidR="00F83278" w:rsidRPr="002513B2" w:rsidRDefault="00F83278" w:rsidP="00F83278">
                      <w:pPr>
                        <w:jc w:val="right"/>
                        <w:rPr>
                          <w:rFonts w:ascii="Arial" w:hAnsi="Arial" w:cs="Arial"/>
                          <w:color w:val="000000"/>
                          <w:sz w:val="40"/>
                          <w:szCs w:val="40"/>
                          <w:highlight w:val="yellow"/>
                        </w:rPr>
                      </w:pPr>
                      <w:r w:rsidRPr="002513B2">
                        <w:rPr>
                          <w:rFonts w:ascii="Arial" w:hAnsi="Arial" w:cs="Arial"/>
                          <w:color w:val="000000"/>
                          <w:sz w:val="40"/>
                          <w:szCs w:val="40"/>
                        </w:rPr>
                        <w:t xml:space="preserve">Bakewell Methodist </w:t>
                      </w:r>
                      <w:r w:rsidR="00F03ECE">
                        <w:rPr>
                          <w:rFonts w:ascii="Arial" w:hAnsi="Arial" w:cs="Arial"/>
                          <w:color w:val="000000"/>
                          <w:sz w:val="40"/>
                          <w:szCs w:val="40"/>
                        </w:rPr>
                        <w:t>Academy</w:t>
                      </w:r>
                    </w:p>
                    <w:p w14:paraId="1333E42F" w14:textId="11ADE643" w:rsidR="00F83278" w:rsidRPr="002513B2" w:rsidRDefault="00F83278" w:rsidP="00F83278">
                      <w:pPr>
                        <w:jc w:val="right"/>
                        <w:rPr>
                          <w:rFonts w:ascii="Arial" w:hAnsi="Arial" w:cs="Arial"/>
                          <w:color w:val="000000"/>
                          <w:sz w:val="32"/>
                          <w:szCs w:val="40"/>
                        </w:rPr>
                      </w:pPr>
                      <w:r w:rsidRPr="002513B2">
                        <w:rPr>
                          <w:rFonts w:ascii="Arial" w:hAnsi="Arial" w:cs="Arial"/>
                          <w:color w:val="000000"/>
                          <w:sz w:val="32"/>
                          <w:szCs w:val="40"/>
                        </w:rPr>
                        <w:t>202</w:t>
                      </w:r>
                      <w:r w:rsidR="00F03ECE">
                        <w:rPr>
                          <w:rFonts w:ascii="Arial" w:hAnsi="Arial" w:cs="Arial"/>
                          <w:color w:val="000000"/>
                          <w:sz w:val="32"/>
                          <w:szCs w:val="40"/>
                        </w:rPr>
                        <w:t>4</w:t>
                      </w:r>
                      <w:r w:rsidRPr="002513B2">
                        <w:rPr>
                          <w:rFonts w:ascii="Arial" w:hAnsi="Arial" w:cs="Arial"/>
                          <w:color w:val="000000"/>
                          <w:sz w:val="32"/>
                          <w:szCs w:val="40"/>
                        </w:rPr>
                        <w:t xml:space="preserve"> Version </w:t>
                      </w:r>
                      <w:r w:rsidR="00F03ECE">
                        <w:rPr>
                          <w:rFonts w:ascii="Arial" w:hAnsi="Arial" w:cs="Arial"/>
                          <w:color w:val="000000"/>
                          <w:sz w:val="32"/>
                          <w:szCs w:val="40"/>
                        </w:rPr>
                        <w:t>1</w:t>
                      </w:r>
                    </w:p>
                  </w:txbxContent>
                </v:textbox>
                <w10:wrap anchorx="margin"/>
              </v:shape>
            </w:pict>
          </mc:Fallback>
        </mc:AlternateContent>
      </w:r>
    </w:p>
    <w:p w14:paraId="6A0FB314" w14:textId="19298359" w:rsidR="00A96C8F" w:rsidRDefault="00A96C8F">
      <w:pPr>
        <w:rPr>
          <w:rFonts w:ascii="Aptos Display" w:hAnsi="Aptos Display" w:cs="Arial"/>
          <w:b/>
          <w:color w:val="201F1E"/>
          <w:sz w:val="28"/>
          <w:szCs w:val="28"/>
          <w:u w:val="single"/>
          <w:shd w:val="clear" w:color="auto" w:fill="FFFFFF"/>
        </w:rPr>
      </w:pPr>
    </w:p>
    <w:p w14:paraId="35FEAC69" w14:textId="2DC4A14F" w:rsidR="00A96C8F" w:rsidRDefault="00A96C8F">
      <w:pPr>
        <w:rPr>
          <w:rFonts w:ascii="Aptos Display" w:hAnsi="Aptos Display" w:cs="Arial"/>
          <w:b/>
          <w:color w:val="201F1E"/>
          <w:sz w:val="28"/>
          <w:szCs w:val="28"/>
          <w:u w:val="single"/>
          <w:shd w:val="clear" w:color="auto" w:fill="FFFFFF"/>
        </w:rPr>
      </w:pPr>
    </w:p>
    <w:p w14:paraId="50E47555" w14:textId="2E07B0DF" w:rsidR="00A96C8F" w:rsidRDefault="00A96C8F">
      <w:pPr>
        <w:rPr>
          <w:rFonts w:ascii="Aptos Display" w:hAnsi="Aptos Display" w:cs="Arial"/>
          <w:b/>
          <w:color w:val="201F1E"/>
          <w:sz w:val="28"/>
          <w:szCs w:val="28"/>
          <w:u w:val="single"/>
          <w:shd w:val="clear" w:color="auto" w:fill="FFFFFF"/>
        </w:rPr>
      </w:pPr>
    </w:p>
    <w:p w14:paraId="08644E68" w14:textId="0EAC787B" w:rsidR="00F83278" w:rsidRDefault="00F83278">
      <w:pPr>
        <w:rPr>
          <w:rFonts w:ascii="Aptos Display" w:hAnsi="Aptos Display" w:cs="Arial"/>
          <w:b/>
          <w:color w:val="201F1E"/>
          <w:sz w:val="28"/>
          <w:szCs w:val="28"/>
          <w:u w:val="single"/>
          <w:shd w:val="clear" w:color="auto" w:fill="FFFFFF"/>
        </w:rPr>
      </w:pPr>
    </w:p>
    <w:p w14:paraId="65ED2A48" w14:textId="1DEF1AA9" w:rsidR="00F83278" w:rsidRDefault="00FB1482">
      <w:pPr>
        <w:rPr>
          <w:rFonts w:ascii="Aptos Display" w:hAnsi="Aptos Display" w:cs="Arial"/>
          <w:b/>
          <w:color w:val="201F1E"/>
          <w:sz w:val="28"/>
          <w:szCs w:val="28"/>
          <w:u w:val="single"/>
          <w:shd w:val="clear" w:color="auto" w:fill="FFFFFF"/>
        </w:rPr>
      </w:pPr>
      <w:r>
        <w:rPr>
          <w:rFonts w:ascii="Aptos Display" w:hAnsi="Aptos Display" w:cs="Arial"/>
          <w:b/>
          <w:noProof/>
          <w:color w:val="201F1E"/>
          <w:sz w:val="28"/>
          <w:szCs w:val="28"/>
          <w:u w:val="single"/>
        </w:rPr>
        <mc:AlternateContent>
          <mc:Choice Requires="wps">
            <w:drawing>
              <wp:anchor distT="0" distB="0" distL="114300" distR="114300" simplePos="0" relativeHeight="251663360" behindDoc="0" locked="0" layoutInCell="1" allowOverlap="1" wp14:anchorId="78DE96C3" wp14:editId="50AAA87C">
                <wp:simplePos x="0" y="0"/>
                <wp:positionH relativeFrom="column">
                  <wp:posOffset>-318977</wp:posOffset>
                </wp:positionH>
                <wp:positionV relativeFrom="paragraph">
                  <wp:posOffset>285868</wp:posOffset>
                </wp:positionV>
                <wp:extent cx="6337005" cy="0"/>
                <wp:effectExtent l="0" t="19050" r="26035" b="19050"/>
                <wp:wrapNone/>
                <wp:docPr id="1451148397" name="Straight Connector 2"/>
                <wp:cNvGraphicFramePr/>
                <a:graphic xmlns:a="http://schemas.openxmlformats.org/drawingml/2006/main">
                  <a:graphicData uri="http://schemas.microsoft.com/office/word/2010/wordprocessingShape">
                    <wps:wsp>
                      <wps:cNvCnPr/>
                      <wps:spPr>
                        <a:xfrm>
                          <a:off x="0" y="0"/>
                          <a:ext cx="6337005" cy="0"/>
                        </a:xfrm>
                        <a:prstGeom prst="line">
                          <a:avLst/>
                        </a:prstGeom>
                        <a:ln w="381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ECE8DD"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5.1pt,22.5pt" to="473.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" strokecolor="#2e74b5 [2404]" strokeweight="3pt">
                <v:stroke joinstyle="miter"/>
              </v:line>
            </w:pict>
          </mc:Fallback>
        </mc:AlternateContent>
      </w:r>
    </w:p>
    <w:tbl>
      <w:tblPr>
        <w:tblpPr w:leftFromText="180" w:rightFromText="180" w:vertAnchor="text" w:horzAnchor="margin" w:tblpXSpec="center"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534"/>
      </w:tblGrid>
      <w:tr w:rsidR="00FA2DE4" w:rsidRPr="00FE2F98" w14:paraId="272E530C" w14:textId="77777777" w:rsidTr="00FA2DE4">
        <w:tc>
          <w:tcPr>
            <w:tcW w:w="2830" w:type="dxa"/>
          </w:tcPr>
          <w:p w14:paraId="4216FD35" w14:textId="77777777" w:rsidR="00FA2DE4" w:rsidRPr="00A96C8F" w:rsidRDefault="00FA2DE4" w:rsidP="00FA2DE4">
            <w:pPr>
              <w:rPr>
                <w:rFonts w:ascii="Arial Nova" w:hAnsi="Arial Nova" w:cstheme="minorHAnsi"/>
                <w:b/>
                <w:sz w:val="28"/>
                <w:szCs w:val="28"/>
              </w:rPr>
            </w:pPr>
            <w:bookmarkStart w:id="0" w:name="_Toc32498084"/>
            <w:r w:rsidRPr="00A96C8F">
              <w:rPr>
                <w:rFonts w:ascii="Arial Nova" w:hAnsi="Arial Nova" w:cstheme="minorHAnsi"/>
                <w:b/>
                <w:sz w:val="28"/>
                <w:szCs w:val="28"/>
              </w:rPr>
              <w:t>Last Reviewed</w:t>
            </w:r>
            <w:bookmarkEnd w:id="0"/>
          </w:p>
        </w:tc>
        <w:tc>
          <w:tcPr>
            <w:tcW w:w="5534" w:type="dxa"/>
          </w:tcPr>
          <w:p w14:paraId="06FCB166" w14:textId="77777777" w:rsidR="00FA2DE4" w:rsidRPr="00A96C8F" w:rsidRDefault="00FA2DE4" w:rsidP="00FA2DE4">
            <w:pPr>
              <w:rPr>
                <w:rFonts w:ascii="Arial Nova" w:hAnsi="Arial Nova" w:cstheme="majorHAnsi"/>
                <w:b/>
                <w:sz w:val="28"/>
                <w:szCs w:val="28"/>
              </w:rPr>
            </w:pPr>
            <w:r w:rsidRPr="00A96C8F">
              <w:rPr>
                <w:rFonts w:ascii="Arial Nova" w:hAnsi="Arial Nova" w:cstheme="majorHAnsi"/>
                <w:b/>
                <w:sz w:val="28"/>
                <w:szCs w:val="28"/>
              </w:rPr>
              <w:t>February 2024</w:t>
            </w:r>
          </w:p>
        </w:tc>
      </w:tr>
      <w:tr w:rsidR="00FA2DE4" w:rsidRPr="00FE2F98" w14:paraId="617AB502" w14:textId="77777777" w:rsidTr="00FA2DE4">
        <w:tc>
          <w:tcPr>
            <w:tcW w:w="2830" w:type="dxa"/>
          </w:tcPr>
          <w:p w14:paraId="3734C7A8" w14:textId="77777777" w:rsidR="00FA2DE4" w:rsidRPr="00A96C8F" w:rsidRDefault="00FA2DE4" w:rsidP="00FA2DE4">
            <w:pPr>
              <w:rPr>
                <w:rFonts w:ascii="Arial Nova" w:hAnsi="Arial Nova" w:cstheme="minorHAnsi"/>
                <w:b/>
                <w:sz w:val="28"/>
                <w:szCs w:val="28"/>
              </w:rPr>
            </w:pPr>
            <w:bookmarkStart w:id="1" w:name="_Toc32498085"/>
            <w:r w:rsidRPr="00A96C8F">
              <w:rPr>
                <w:rFonts w:ascii="Arial Nova" w:hAnsi="Arial Nova" w:cstheme="minorHAnsi"/>
                <w:b/>
                <w:sz w:val="28"/>
                <w:szCs w:val="28"/>
              </w:rPr>
              <w:t>Reviewed By</w:t>
            </w:r>
            <w:bookmarkEnd w:id="1"/>
            <w:r w:rsidRPr="00A96C8F">
              <w:rPr>
                <w:rFonts w:ascii="Arial Nova" w:hAnsi="Arial Nova" w:cstheme="minorHAnsi"/>
                <w:b/>
                <w:sz w:val="28"/>
                <w:szCs w:val="28"/>
              </w:rPr>
              <w:t xml:space="preserve"> (Name)</w:t>
            </w:r>
          </w:p>
        </w:tc>
        <w:tc>
          <w:tcPr>
            <w:tcW w:w="5534" w:type="dxa"/>
          </w:tcPr>
          <w:p w14:paraId="7EDC38C4" w14:textId="77777777" w:rsidR="00FA2DE4" w:rsidRPr="00A96C8F" w:rsidRDefault="00FA2DE4" w:rsidP="00FA2DE4">
            <w:pPr>
              <w:rPr>
                <w:rFonts w:ascii="Arial Nova" w:hAnsi="Arial Nova" w:cstheme="majorHAnsi"/>
                <w:b/>
                <w:sz w:val="28"/>
                <w:szCs w:val="28"/>
              </w:rPr>
            </w:pPr>
            <w:r w:rsidRPr="00A96C8F">
              <w:rPr>
                <w:rFonts w:ascii="Arial Nova" w:hAnsi="Arial Nova" w:cstheme="majorHAnsi"/>
                <w:b/>
                <w:sz w:val="28"/>
                <w:szCs w:val="28"/>
              </w:rPr>
              <w:t>Governors</w:t>
            </w:r>
          </w:p>
        </w:tc>
      </w:tr>
      <w:tr w:rsidR="00FA2DE4" w:rsidRPr="00FE2F98" w14:paraId="2C507409" w14:textId="77777777" w:rsidTr="00FA2DE4">
        <w:tc>
          <w:tcPr>
            <w:tcW w:w="2830" w:type="dxa"/>
          </w:tcPr>
          <w:p w14:paraId="3B7EE6AB" w14:textId="77777777" w:rsidR="00FA2DE4" w:rsidRPr="00A96C8F" w:rsidRDefault="00FA2DE4" w:rsidP="00FA2DE4">
            <w:pPr>
              <w:rPr>
                <w:rFonts w:ascii="Arial Nova" w:hAnsi="Arial Nova" w:cstheme="minorHAnsi"/>
                <w:b/>
                <w:sz w:val="28"/>
                <w:szCs w:val="28"/>
              </w:rPr>
            </w:pPr>
            <w:bookmarkStart w:id="2" w:name="_Toc32498086"/>
            <w:r w:rsidRPr="00A96C8F">
              <w:rPr>
                <w:rFonts w:ascii="Arial Nova" w:hAnsi="Arial Nova" w:cstheme="minorHAnsi"/>
                <w:b/>
                <w:sz w:val="28"/>
                <w:szCs w:val="28"/>
              </w:rPr>
              <w:t>Next Review Date</w:t>
            </w:r>
            <w:bookmarkEnd w:id="2"/>
          </w:p>
        </w:tc>
        <w:tc>
          <w:tcPr>
            <w:tcW w:w="5534" w:type="dxa"/>
          </w:tcPr>
          <w:p w14:paraId="0E63F8E7" w14:textId="77777777" w:rsidR="00FA2DE4" w:rsidRPr="00A96C8F" w:rsidRDefault="00FA2DE4" w:rsidP="00FA2DE4">
            <w:pPr>
              <w:rPr>
                <w:rFonts w:ascii="Arial Nova" w:hAnsi="Arial Nova" w:cstheme="majorHAnsi"/>
                <w:b/>
                <w:sz w:val="28"/>
                <w:szCs w:val="28"/>
              </w:rPr>
            </w:pPr>
            <w:r w:rsidRPr="00A96C8F">
              <w:rPr>
                <w:rFonts w:ascii="Arial Nova" w:hAnsi="Arial Nova" w:cstheme="majorHAnsi"/>
                <w:b/>
                <w:sz w:val="28"/>
                <w:szCs w:val="28"/>
              </w:rPr>
              <w:t>February 2027</w:t>
            </w:r>
          </w:p>
        </w:tc>
      </w:tr>
      <w:tr w:rsidR="00FA2DE4" w:rsidRPr="00970D30" w14:paraId="2CB9738E" w14:textId="77777777" w:rsidTr="00FA2DE4">
        <w:tc>
          <w:tcPr>
            <w:tcW w:w="2830" w:type="dxa"/>
          </w:tcPr>
          <w:p w14:paraId="25804700" w14:textId="77777777" w:rsidR="00FA2DE4" w:rsidRPr="00A96C8F" w:rsidRDefault="00FA2DE4" w:rsidP="00FA2DE4">
            <w:pPr>
              <w:rPr>
                <w:rFonts w:ascii="Arial Nova" w:hAnsi="Arial Nova" w:cstheme="minorHAnsi"/>
                <w:b/>
                <w:sz w:val="28"/>
                <w:szCs w:val="28"/>
              </w:rPr>
            </w:pPr>
            <w:r w:rsidRPr="00A96C8F">
              <w:rPr>
                <w:rFonts w:ascii="Arial Nova" w:hAnsi="Arial Nova" w:cstheme="minorHAnsi"/>
                <w:b/>
                <w:bCs/>
                <w:sz w:val="28"/>
                <w:szCs w:val="28"/>
              </w:rPr>
              <w:t>Version produced February 2024</w:t>
            </w:r>
          </w:p>
        </w:tc>
        <w:tc>
          <w:tcPr>
            <w:tcW w:w="5534" w:type="dxa"/>
          </w:tcPr>
          <w:p w14:paraId="45309AA6" w14:textId="77777777" w:rsidR="00FA2DE4" w:rsidRPr="00A96C8F" w:rsidRDefault="00FA2DE4" w:rsidP="00FA2DE4">
            <w:pPr>
              <w:rPr>
                <w:rFonts w:ascii="Arial Nova" w:hAnsi="Arial Nova" w:cstheme="minorHAnsi"/>
                <w:b/>
                <w:sz w:val="28"/>
                <w:szCs w:val="28"/>
              </w:rPr>
            </w:pPr>
            <w:r w:rsidRPr="00A96C8F">
              <w:rPr>
                <w:rFonts w:ascii="Arial Nova" w:hAnsi="Arial Nova" w:cstheme="minorHAnsi"/>
                <w:b/>
                <w:sz w:val="28"/>
                <w:szCs w:val="28"/>
              </w:rPr>
              <w:t>New release.</w:t>
            </w:r>
          </w:p>
          <w:p w14:paraId="74A9AF5D" w14:textId="77777777" w:rsidR="00FA2DE4" w:rsidRPr="00A96C8F" w:rsidRDefault="00FA2DE4" w:rsidP="00FA2DE4">
            <w:pPr>
              <w:rPr>
                <w:rFonts w:ascii="Arial Nova" w:hAnsi="Arial Nova" w:cstheme="minorHAnsi"/>
                <w:bCs/>
                <w:sz w:val="28"/>
                <w:szCs w:val="28"/>
              </w:rPr>
            </w:pPr>
          </w:p>
        </w:tc>
      </w:tr>
    </w:tbl>
    <w:p w14:paraId="6BB1881B" w14:textId="5C27FF04" w:rsidR="00F83278" w:rsidRDefault="00F83278">
      <w:pPr>
        <w:rPr>
          <w:rFonts w:ascii="Aptos Display" w:hAnsi="Aptos Display" w:cs="Arial"/>
          <w:b/>
          <w:color w:val="201F1E"/>
          <w:sz w:val="28"/>
          <w:szCs w:val="28"/>
          <w:u w:val="single"/>
          <w:shd w:val="clear" w:color="auto" w:fill="FFFFFF"/>
        </w:rPr>
      </w:pPr>
    </w:p>
    <w:p w14:paraId="0E1A9CB4" w14:textId="77777777" w:rsidR="00F83278" w:rsidRDefault="00F83278">
      <w:pPr>
        <w:rPr>
          <w:rFonts w:ascii="Aptos Display" w:hAnsi="Aptos Display" w:cs="Arial"/>
          <w:b/>
          <w:color w:val="201F1E"/>
          <w:sz w:val="28"/>
          <w:szCs w:val="28"/>
          <w:u w:val="single"/>
          <w:shd w:val="clear" w:color="auto" w:fill="FFFFFF"/>
        </w:rPr>
      </w:pPr>
    </w:p>
    <w:sdt>
      <w:sdtPr>
        <w:rPr>
          <w:rFonts w:asciiTheme="minorHAnsi" w:eastAsiaTheme="minorHAnsi" w:hAnsiTheme="minorHAnsi" w:cstheme="minorBidi"/>
          <w:color w:val="auto"/>
          <w:sz w:val="22"/>
          <w:szCs w:val="22"/>
          <w:u w:val="none"/>
          <w:lang w:val="en-GB"/>
        </w:rPr>
        <w:id w:val="753096268"/>
        <w:docPartObj>
          <w:docPartGallery w:val="Table of Contents"/>
          <w:docPartUnique/>
        </w:docPartObj>
      </w:sdtPr>
      <w:sdtEndPr>
        <w:rPr>
          <w:b/>
          <w:bCs/>
          <w:noProof/>
        </w:rPr>
      </w:sdtEndPr>
      <w:sdtContent>
        <w:p w14:paraId="5CFB9BAD" w14:textId="3053B5CB" w:rsidR="00DD06A3" w:rsidRDefault="00DD06A3">
          <w:pPr>
            <w:pStyle w:val="TOCHeading"/>
          </w:pPr>
          <w:r>
            <w:t>Contents</w:t>
          </w:r>
        </w:p>
        <w:p w14:paraId="3D67865C" w14:textId="195FA367" w:rsidR="001530C8" w:rsidRDefault="00DD06A3">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0021552" w:history="1">
            <w:r w:rsidR="001530C8" w:rsidRPr="007A13C3">
              <w:rPr>
                <w:rStyle w:val="Hyperlink"/>
                <w:rFonts w:eastAsia="Times New Roman"/>
                <w:noProof/>
                <w:lang w:eastAsia="en-GB"/>
              </w:rPr>
              <w:t>Admission number 40</w:t>
            </w:r>
            <w:r w:rsidR="001530C8">
              <w:rPr>
                <w:noProof/>
                <w:webHidden/>
              </w:rPr>
              <w:tab/>
            </w:r>
            <w:r w:rsidR="001530C8">
              <w:rPr>
                <w:noProof/>
                <w:webHidden/>
              </w:rPr>
              <w:fldChar w:fldCharType="begin"/>
            </w:r>
            <w:r w:rsidR="001530C8">
              <w:rPr>
                <w:noProof/>
                <w:webHidden/>
              </w:rPr>
              <w:instrText xml:space="preserve"> PAGEREF _Toc160021552 \h </w:instrText>
            </w:r>
            <w:r w:rsidR="001530C8">
              <w:rPr>
                <w:noProof/>
                <w:webHidden/>
              </w:rPr>
            </w:r>
            <w:r w:rsidR="001530C8">
              <w:rPr>
                <w:noProof/>
                <w:webHidden/>
              </w:rPr>
              <w:fldChar w:fldCharType="separate"/>
            </w:r>
            <w:r w:rsidR="00641E72">
              <w:rPr>
                <w:noProof/>
                <w:webHidden/>
              </w:rPr>
              <w:t>2</w:t>
            </w:r>
            <w:r w:rsidR="001530C8">
              <w:rPr>
                <w:noProof/>
                <w:webHidden/>
              </w:rPr>
              <w:fldChar w:fldCharType="end"/>
            </w:r>
          </w:hyperlink>
        </w:p>
        <w:p w14:paraId="479A40DA" w14:textId="448D3F62" w:rsidR="001530C8" w:rsidRDefault="001530C8">
          <w:pPr>
            <w:pStyle w:val="TOC1"/>
            <w:tabs>
              <w:tab w:val="right" w:leader="dot" w:pos="9016"/>
            </w:tabs>
            <w:rPr>
              <w:rFonts w:eastAsiaTheme="minorEastAsia"/>
              <w:noProof/>
              <w:kern w:val="2"/>
              <w:lang w:eastAsia="en-GB"/>
              <w14:ligatures w14:val="standardContextual"/>
            </w:rPr>
          </w:pPr>
          <w:hyperlink w:anchor="_Toc160021553" w:history="1">
            <w:r w:rsidRPr="007A13C3">
              <w:rPr>
                <w:rStyle w:val="Hyperlink"/>
                <w:rFonts w:eastAsia="Times New Roman"/>
                <w:noProof/>
                <w:lang w:eastAsia="en-GB"/>
              </w:rPr>
              <w:t>Tie-Breaker</w:t>
            </w:r>
            <w:r>
              <w:rPr>
                <w:noProof/>
                <w:webHidden/>
              </w:rPr>
              <w:tab/>
            </w:r>
            <w:r>
              <w:rPr>
                <w:noProof/>
                <w:webHidden/>
              </w:rPr>
              <w:fldChar w:fldCharType="begin"/>
            </w:r>
            <w:r>
              <w:rPr>
                <w:noProof/>
                <w:webHidden/>
              </w:rPr>
              <w:instrText xml:space="preserve"> PAGEREF _Toc160021553 \h </w:instrText>
            </w:r>
            <w:r>
              <w:rPr>
                <w:noProof/>
                <w:webHidden/>
              </w:rPr>
            </w:r>
            <w:r>
              <w:rPr>
                <w:noProof/>
                <w:webHidden/>
              </w:rPr>
              <w:fldChar w:fldCharType="separate"/>
            </w:r>
            <w:r w:rsidR="00641E72">
              <w:rPr>
                <w:noProof/>
                <w:webHidden/>
              </w:rPr>
              <w:t>2</w:t>
            </w:r>
            <w:r>
              <w:rPr>
                <w:noProof/>
                <w:webHidden/>
              </w:rPr>
              <w:fldChar w:fldCharType="end"/>
            </w:r>
          </w:hyperlink>
        </w:p>
        <w:p w14:paraId="03B6C557" w14:textId="27FD4448" w:rsidR="001530C8" w:rsidRDefault="001530C8">
          <w:pPr>
            <w:pStyle w:val="TOC1"/>
            <w:tabs>
              <w:tab w:val="right" w:leader="dot" w:pos="9016"/>
            </w:tabs>
            <w:rPr>
              <w:rFonts w:eastAsiaTheme="minorEastAsia"/>
              <w:noProof/>
              <w:kern w:val="2"/>
              <w:lang w:eastAsia="en-GB"/>
              <w14:ligatures w14:val="standardContextual"/>
            </w:rPr>
          </w:pPr>
          <w:hyperlink w:anchor="_Toc160021554" w:history="1">
            <w:r w:rsidRPr="007A13C3">
              <w:rPr>
                <w:rStyle w:val="Hyperlink"/>
                <w:rFonts w:eastAsia="Times New Roman"/>
                <w:noProof/>
                <w:lang w:eastAsia="en-GB"/>
              </w:rPr>
              <w:t>Notes</w:t>
            </w:r>
            <w:r>
              <w:rPr>
                <w:noProof/>
                <w:webHidden/>
              </w:rPr>
              <w:tab/>
            </w:r>
            <w:r>
              <w:rPr>
                <w:noProof/>
                <w:webHidden/>
              </w:rPr>
              <w:fldChar w:fldCharType="begin"/>
            </w:r>
            <w:r>
              <w:rPr>
                <w:noProof/>
                <w:webHidden/>
              </w:rPr>
              <w:instrText xml:space="preserve"> PAGEREF _Toc160021554 \h </w:instrText>
            </w:r>
            <w:r>
              <w:rPr>
                <w:noProof/>
                <w:webHidden/>
              </w:rPr>
            </w:r>
            <w:r>
              <w:rPr>
                <w:noProof/>
                <w:webHidden/>
              </w:rPr>
              <w:fldChar w:fldCharType="separate"/>
            </w:r>
            <w:r w:rsidR="00641E72">
              <w:rPr>
                <w:noProof/>
                <w:webHidden/>
              </w:rPr>
              <w:t>2</w:t>
            </w:r>
            <w:r>
              <w:rPr>
                <w:noProof/>
                <w:webHidden/>
              </w:rPr>
              <w:fldChar w:fldCharType="end"/>
            </w:r>
          </w:hyperlink>
        </w:p>
        <w:p w14:paraId="15BD3B6D" w14:textId="103DB801" w:rsidR="001530C8" w:rsidRDefault="001530C8">
          <w:pPr>
            <w:pStyle w:val="TOC1"/>
            <w:tabs>
              <w:tab w:val="right" w:leader="dot" w:pos="9016"/>
            </w:tabs>
            <w:rPr>
              <w:rFonts w:eastAsiaTheme="minorEastAsia"/>
              <w:noProof/>
              <w:kern w:val="2"/>
              <w:lang w:eastAsia="en-GB"/>
              <w14:ligatures w14:val="standardContextual"/>
            </w:rPr>
          </w:pPr>
          <w:hyperlink w:anchor="_Toc160021555" w:history="1">
            <w:r w:rsidRPr="007A13C3">
              <w:rPr>
                <w:rStyle w:val="Hyperlink"/>
                <w:rFonts w:eastAsia="Times New Roman"/>
                <w:noProof/>
                <w:lang w:eastAsia="en-GB"/>
              </w:rPr>
              <w:t>Child’s Home Address</w:t>
            </w:r>
            <w:r>
              <w:rPr>
                <w:noProof/>
                <w:webHidden/>
              </w:rPr>
              <w:tab/>
            </w:r>
            <w:r>
              <w:rPr>
                <w:noProof/>
                <w:webHidden/>
              </w:rPr>
              <w:fldChar w:fldCharType="begin"/>
            </w:r>
            <w:r>
              <w:rPr>
                <w:noProof/>
                <w:webHidden/>
              </w:rPr>
              <w:instrText xml:space="preserve"> PAGEREF _Toc160021555 \h </w:instrText>
            </w:r>
            <w:r>
              <w:rPr>
                <w:noProof/>
                <w:webHidden/>
              </w:rPr>
            </w:r>
            <w:r>
              <w:rPr>
                <w:noProof/>
                <w:webHidden/>
              </w:rPr>
              <w:fldChar w:fldCharType="separate"/>
            </w:r>
            <w:r w:rsidR="00641E72">
              <w:rPr>
                <w:noProof/>
                <w:webHidden/>
              </w:rPr>
              <w:t>3</w:t>
            </w:r>
            <w:r>
              <w:rPr>
                <w:noProof/>
                <w:webHidden/>
              </w:rPr>
              <w:fldChar w:fldCharType="end"/>
            </w:r>
          </w:hyperlink>
        </w:p>
        <w:p w14:paraId="179D8D81" w14:textId="715E0B23" w:rsidR="001530C8" w:rsidRDefault="001530C8">
          <w:pPr>
            <w:pStyle w:val="TOC1"/>
            <w:tabs>
              <w:tab w:val="right" w:leader="dot" w:pos="9016"/>
            </w:tabs>
            <w:rPr>
              <w:rFonts w:eastAsiaTheme="minorEastAsia"/>
              <w:noProof/>
              <w:kern w:val="2"/>
              <w:lang w:eastAsia="en-GB"/>
              <w14:ligatures w14:val="standardContextual"/>
            </w:rPr>
          </w:pPr>
          <w:hyperlink w:anchor="_Toc160021556" w:history="1">
            <w:r w:rsidRPr="007A13C3">
              <w:rPr>
                <w:rStyle w:val="Hyperlink"/>
                <w:noProof/>
              </w:rPr>
              <w:t>Late Applications</w:t>
            </w:r>
            <w:r>
              <w:rPr>
                <w:noProof/>
                <w:webHidden/>
              </w:rPr>
              <w:tab/>
            </w:r>
            <w:r>
              <w:rPr>
                <w:noProof/>
                <w:webHidden/>
              </w:rPr>
              <w:fldChar w:fldCharType="begin"/>
            </w:r>
            <w:r>
              <w:rPr>
                <w:noProof/>
                <w:webHidden/>
              </w:rPr>
              <w:instrText xml:space="preserve"> PAGEREF _Toc160021556 \h </w:instrText>
            </w:r>
            <w:r>
              <w:rPr>
                <w:noProof/>
                <w:webHidden/>
              </w:rPr>
            </w:r>
            <w:r>
              <w:rPr>
                <w:noProof/>
                <w:webHidden/>
              </w:rPr>
              <w:fldChar w:fldCharType="separate"/>
            </w:r>
            <w:r w:rsidR="00641E72">
              <w:rPr>
                <w:noProof/>
                <w:webHidden/>
              </w:rPr>
              <w:t>3</w:t>
            </w:r>
            <w:r>
              <w:rPr>
                <w:noProof/>
                <w:webHidden/>
              </w:rPr>
              <w:fldChar w:fldCharType="end"/>
            </w:r>
          </w:hyperlink>
        </w:p>
        <w:p w14:paraId="124A5D97" w14:textId="4811DF20" w:rsidR="001530C8" w:rsidRDefault="001530C8">
          <w:pPr>
            <w:pStyle w:val="TOC1"/>
            <w:tabs>
              <w:tab w:val="right" w:leader="dot" w:pos="9016"/>
            </w:tabs>
            <w:rPr>
              <w:rFonts w:eastAsiaTheme="minorEastAsia"/>
              <w:noProof/>
              <w:kern w:val="2"/>
              <w:lang w:eastAsia="en-GB"/>
              <w14:ligatures w14:val="standardContextual"/>
            </w:rPr>
          </w:pPr>
          <w:hyperlink w:anchor="_Toc160021557" w:history="1">
            <w:r w:rsidRPr="007A13C3">
              <w:rPr>
                <w:rStyle w:val="Hyperlink"/>
                <w:noProof/>
              </w:rPr>
              <w:t>Withdrawing an offer</w:t>
            </w:r>
            <w:r>
              <w:rPr>
                <w:noProof/>
                <w:webHidden/>
              </w:rPr>
              <w:tab/>
            </w:r>
            <w:r>
              <w:rPr>
                <w:noProof/>
                <w:webHidden/>
              </w:rPr>
              <w:fldChar w:fldCharType="begin"/>
            </w:r>
            <w:r>
              <w:rPr>
                <w:noProof/>
                <w:webHidden/>
              </w:rPr>
              <w:instrText xml:space="preserve"> PAGEREF _Toc160021557 \h </w:instrText>
            </w:r>
            <w:r>
              <w:rPr>
                <w:noProof/>
                <w:webHidden/>
              </w:rPr>
            </w:r>
            <w:r>
              <w:rPr>
                <w:noProof/>
                <w:webHidden/>
              </w:rPr>
              <w:fldChar w:fldCharType="separate"/>
            </w:r>
            <w:r w:rsidR="00641E72">
              <w:rPr>
                <w:noProof/>
                <w:webHidden/>
              </w:rPr>
              <w:t>4</w:t>
            </w:r>
            <w:r>
              <w:rPr>
                <w:noProof/>
                <w:webHidden/>
              </w:rPr>
              <w:fldChar w:fldCharType="end"/>
            </w:r>
          </w:hyperlink>
        </w:p>
        <w:p w14:paraId="49F52785" w14:textId="351E6C85" w:rsidR="001530C8" w:rsidRDefault="001530C8">
          <w:pPr>
            <w:pStyle w:val="TOC1"/>
            <w:tabs>
              <w:tab w:val="right" w:leader="dot" w:pos="9016"/>
            </w:tabs>
            <w:rPr>
              <w:rFonts w:eastAsiaTheme="minorEastAsia"/>
              <w:noProof/>
              <w:kern w:val="2"/>
              <w:lang w:eastAsia="en-GB"/>
              <w14:ligatures w14:val="standardContextual"/>
            </w:rPr>
          </w:pPr>
          <w:hyperlink w:anchor="_Toc160021558" w:history="1">
            <w:r w:rsidRPr="007A13C3">
              <w:rPr>
                <w:rStyle w:val="Hyperlink"/>
                <w:noProof/>
              </w:rPr>
              <w:t>Children of multiple births</w:t>
            </w:r>
            <w:r>
              <w:rPr>
                <w:noProof/>
                <w:webHidden/>
              </w:rPr>
              <w:tab/>
            </w:r>
            <w:r>
              <w:rPr>
                <w:noProof/>
                <w:webHidden/>
              </w:rPr>
              <w:fldChar w:fldCharType="begin"/>
            </w:r>
            <w:r>
              <w:rPr>
                <w:noProof/>
                <w:webHidden/>
              </w:rPr>
              <w:instrText xml:space="preserve"> PAGEREF _Toc160021558 \h </w:instrText>
            </w:r>
            <w:r>
              <w:rPr>
                <w:noProof/>
                <w:webHidden/>
              </w:rPr>
            </w:r>
            <w:r>
              <w:rPr>
                <w:noProof/>
                <w:webHidden/>
              </w:rPr>
              <w:fldChar w:fldCharType="separate"/>
            </w:r>
            <w:r w:rsidR="00641E72">
              <w:rPr>
                <w:noProof/>
                <w:webHidden/>
              </w:rPr>
              <w:t>4</w:t>
            </w:r>
            <w:r>
              <w:rPr>
                <w:noProof/>
                <w:webHidden/>
              </w:rPr>
              <w:fldChar w:fldCharType="end"/>
            </w:r>
          </w:hyperlink>
        </w:p>
        <w:p w14:paraId="5CFA05F6" w14:textId="0FEE9F5D" w:rsidR="001530C8" w:rsidRDefault="001530C8">
          <w:pPr>
            <w:pStyle w:val="TOC1"/>
            <w:tabs>
              <w:tab w:val="right" w:leader="dot" w:pos="9016"/>
            </w:tabs>
            <w:rPr>
              <w:rFonts w:eastAsiaTheme="minorEastAsia"/>
              <w:noProof/>
              <w:kern w:val="2"/>
              <w:lang w:eastAsia="en-GB"/>
              <w14:ligatures w14:val="standardContextual"/>
            </w:rPr>
          </w:pPr>
          <w:hyperlink w:anchor="_Toc160021559" w:history="1">
            <w:r w:rsidRPr="007A13C3">
              <w:rPr>
                <w:rStyle w:val="Hyperlink"/>
                <w:rFonts w:eastAsia="Times New Roman"/>
                <w:noProof/>
                <w:lang w:eastAsia="en-GB"/>
              </w:rPr>
              <w:t>Waiting Lists</w:t>
            </w:r>
            <w:r>
              <w:rPr>
                <w:noProof/>
                <w:webHidden/>
              </w:rPr>
              <w:tab/>
            </w:r>
            <w:r>
              <w:rPr>
                <w:noProof/>
                <w:webHidden/>
              </w:rPr>
              <w:fldChar w:fldCharType="begin"/>
            </w:r>
            <w:r>
              <w:rPr>
                <w:noProof/>
                <w:webHidden/>
              </w:rPr>
              <w:instrText xml:space="preserve"> PAGEREF _Toc160021559 \h </w:instrText>
            </w:r>
            <w:r>
              <w:rPr>
                <w:noProof/>
                <w:webHidden/>
              </w:rPr>
            </w:r>
            <w:r>
              <w:rPr>
                <w:noProof/>
                <w:webHidden/>
              </w:rPr>
              <w:fldChar w:fldCharType="separate"/>
            </w:r>
            <w:r w:rsidR="00641E72">
              <w:rPr>
                <w:noProof/>
                <w:webHidden/>
              </w:rPr>
              <w:t>4</w:t>
            </w:r>
            <w:r>
              <w:rPr>
                <w:noProof/>
                <w:webHidden/>
              </w:rPr>
              <w:fldChar w:fldCharType="end"/>
            </w:r>
          </w:hyperlink>
        </w:p>
        <w:p w14:paraId="7EC396BD" w14:textId="39D8C5CD" w:rsidR="001530C8" w:rsidRDefault="001530C8">
          <w:pPr>
            <w:pStyle w:val="TOC1"/>
            <w:tabs>
              <w:tab w:val="right" w:leader="dot" w:pos="9016"/>
            </w:tabs>
            <w:rPr>
              <w:rFonts w:eastAsiaTheme="minorEastAsia"/>
              <w:noProof/>
              <w:kern w:val="2"/>
              <w:lang w:eastAsia="en-GB"/>
              <w14:ligatures w14:val="standardContextual"/>
            </w:rPr>
          </w:pPr>
          <w:hyperlink w:anchor="_Toc160021560" w:history="1">
            <w:r w:rsidRPr="007A13C3">
              <w:rPr>
                <w:rStyle w:val="Hyperlink"/>
                <w:rFonts w:eastAsia="Times New Roman"/>
                <w:noProof/>
                <w:lang w:eastAsia="en-GB"/>
              </w:rPr>
              <w:t>Admissions of children of outside their normal age group</w:t>
            </w:r>
            <w:r>
              <w:rPr>
                <w:noProof/>
                <w:webHidden/>
              </w:rPr>
              <w:tab/>
            </w:r>
            <w:r>
              <w:rPr>
                <w:noProof/>
                <w:webHidden/>
              </w:rPr>
              <w:fldChar w:fldCharType="begin"/>
            </w:r>
            <w:r>
              <w:rPr>
                <w:noProof/>
                <w:webHidden/>
              </w:rPr>
              <w:instrText xml:space="preserve"> PAGEREF _Toc160021560 \h </w:instrText>
            </w:r>
            <w:r>
              <w:rPr>
                <w:noProof/>
                <w:webHidden/>
              </w:rPr>
            </w:r>
            <w:r>
              <w:rPr>
                <w:noProof/>
                <w:webHidden/>
              </w:rPr>
              <w:fldChar w:fldCharType="separate"/>
            </w:r>
            <w:r w:rsidR="00641E72">
              <w:rPr>
                <w:noProof/>
                <w:webHidden/>
              </w:rPr>
              <w:t>4</w:t>
            </w:r>
            <w:r>
              <w:rPr>
                <w:noProof/>
                <w:webHidden/>
              </w:rPr>
              <w:fldChar w:fldCharType="end"/>
            </w:r>
          </w:hyperlink>
        </w:p>
        <w:p w14:paraId="307AD1D6" w14:textId="60B84BAF" w:rsidR="001530C8" w:rsidRDefault="001530C8">
          <w:pPr>
            <w:pStyle w:val="TOC1"/>
            <w:tabs>
              <w:tab w:val="right" w:leader="dot" w:pos="9016"/>
            </w:tabs>
            <w:rPr>
              <w:rFonts w:eastAsiaTheme="minorEastAsia"/>
              <w:noProof/>
              <w:kern w:val="2"/>
              <w:lang w:eastAsia="en-GB"/>
              <w14:ligatures w14:val="standardContextual"/>
            </w:rPr>
          </w:pPr>
          <w:hyperlink w:anchor="_Toc160021561" w:history="1">
            <w:r w:rsidRPr="007A13C3">
              <w:rPr>
                <w:rStyle w:val="Hyperlink"/>
                <w:rFonts w:eastAsia="Times New Roman"/>
                <w:noProof/>
                <w:lang w:eastAsia="en-GB"/>
              </w:rPr>
              <w:t>In-Year Admissions</w:t>
            </w:r>
            <w:r>
              <w:rPr>
                <w:noProof/>
                <w:webHidden/>
              </w:rPr>
              <w:tab/>
            </w:r>
            <w:r>
              <w:rPr>
                <w:noProof/>
                <w:webHidden/>
              </w:rPr>
              <w:fldChar w:fldCharType="begin"/>
            </w:r>
            <w:r>
              <w:rPr>
                <w:noProof/>
                <w:webHidden/>
              </w:rPr>
              <w:instrText xml:space="preserve"> PAGEREF _Toc160021561 \h </w:instrText>
            </w:r>
            <w:r>
              <w:rPr>
                <w:noProof/>
                <w:webHidden/>
              </w:rPr>
            </w:r>
            <w:r>
              <w:rPr>
                <w:noProof/>
                <w:webHidden/>
              </w:rPr>
              <w:fldChar w:fldCharType="separate"/>
            </w:r>
            <w:r w:rsidR="00641E72">
              <w:rPr>
                <w:noProof/>
                <w:webHidden/>
              </w:rPr>
              <w:t>4</w:t>
            </w:r>
            <w:r>
              <w:rPr>
                <w:noProof/>
                <w:webHidden/>
              </w:rPr>
              <w:fldChar w:fldCharType="end"/>
            </w:r>
          </w:hyperlink>
        </w:p>
        <w:p w14:paraId="72D0DE46" w14:textId="39CB02D6" w:rsidR="001530C8" w:rsidRDefault="001530C8">
          <w:pPr>
            <w:pStyle w:val="TOC1"/>
            <w:tabs>
              <w:tab w:val="right" w:leader="dot" w:pos="9016"/>
            </w:tabs>
            <w:rPr>
              <w:rFonts w:eastAsiaTheme="minorEastAsia"/>
              <w:noProof/>
              <w:kern w:val="2"/>
              <w:lang w:eastAsia="en-GB"/>
              <w14:ligatures w14:val="standardContextual"/>
            </w:rPr>
          </w:pPr>
          <w:hyperlink w:anchor="_Toc160021562" w:history="1">
            <w:r w:rsidRPr="007A13C3">
              <w:rPr>
                <w:rStyle w:val="Hyperlink"/>
                <w:rFonts w:eastAsia="Times New Roman"/>
                <w:noProof/>
                <w:lang w:eastAsia="en-GB"/>
              </w:rPr>
              <w:t>Admissions Appeals</w:t>
            </w:r>
            <w:r>
              <w:rPr>
                <w:noProof/>
                <w:webHidden/>
              </w:rPr>
              <w:tab/>
            </w:r>
            <w:r>
              <w:rPr>
                <w:noProof/>
                <w:webHidden/>
              </w:rPr>
              <w:fldChar w:fldCharType="begin"/>
            </w:r>
            <w:r>
              <w:rPr>
                <w:noProof/>
                <w:webHidden/>
              </w:rPr>
              <w:instrText xml:space="preserve"> PAGEREF _Toc160021562 \h </w:instrText>
            </w:r>
            <w:r>
              <w:rPr>
                <w:noProof/>
                <w:webHidden/>
              </w:rPr>
            </w:r>
            <w:r>
              <w:rPr>
                <w:noProof/>
                <w:webHidden/>
              </w:rPr>
              <w:fldChar w:fldCharType="separate"/>
            </w:r>
            <w:r w:rsidR="00641E72">
              <w:rPr>
                <w:noProof/>
                <w:webHidden/>
              </w:rPr>
              <w:t>5</w:t>
            </w:r>
            <w:r>
              <w:rPr>
                <w:noProof/>
                <w:webHidden/>
              </w:rPr>
              <w:fldChar w:fldCharType="end"/>
            </w:r>
          </w:hyperlink>
        </w:p>
        <w:p w14:paraId="3B901949" w14:textId="51EC13F9" w:rsidR="00DD06A3" w:rsidRDefault="00DD06A3">
          <w:r>
            <w:rPr>
              <w:b/>
              <w:bCs/>
              <w:noProof/>
            </w:rPr>
            <w:fldChar w:fldCharType="end"/>
          </w:r>
        </w:p>
      </w:sdtContent>
    </w:sdt>
    <w:p w14:paraId="76F6BC6A" w14:textId="6CA4A898" w:rsidR="00F83278" w:rsidRDefault="00F83278">
      <w:pPr>
        <w:rPr>
          <w:rFonts w:ascii="Aptos Display" w:hAnsi="Aptos Display" w:cs="Arial"/>
          <w:b/>
          <w:color w:val="201F1E"/>
          <w:sz w:val="28"/>
          <w:szCs w:val="28"/>
          <w:u w:val="single"/>
          <w:shd w:val="clear" w:color="auto" w:fill="FFFFFF"/>
        </w:rPr>
      </w:pPr>
    </w:p>
    <w:p w14:paraId="3FDE598C" w14:textId="77777777" w:rsidR="00DD06A3" w:rsidRDefault="00DD06A3">
      <w:pPr>
        <w:rPr>
          <w:rFonts w:ascii="Aptos Display" w:hAnsi="Aptos Display" w:cs="Arial"/>
          <w:b/>
          <w:color w:val="201F1E"/>
          <w:sz w:val="28"/>
          <w:szCs w:val="28"/>
          <w:u w:val="single"/>
          <w:shd w:val="clear" w:color="auto" w:fill="FFFFFF"/>
        </w:rPr>
      </w:pPr>
    </w:p>
    <w:p w14:paraId="664426E6" w14:textId="075AC258" w:rsidR="004D511A" w:rsidRPr="00DE0266" w:rsidRDefault="004329A6">
      <w:pPr>
        <w:rPr>
          <w:rFonts w:ascii="Aptos Display" w:hAnsi="Aptos Display" w:cs="Arial"/>
          <w:bCs/>
          <w:color w:val="201F1E"/>
          <w:shd w:val="clear" w:color="auto" w:fill="FFFFFF"/>
        </w:rPr>
      </w:pPr>
      <w:r>
        <w:rPr>
          <w:rFonts w:ascii="Aptos Display" w:hAnsi="Aptos Display" w:cs="Arial"/>
          <w:bCs/>
          <w:color w:val="201F1E"/>
          <w:shd w:val="clear" w:color="auto" w:fill="FFFFFF"/>
        </w:rPr>
        <w:lastRenderedPageBreak/>
        <w:t>B</w:t>
      </w:r>
      <w:r w:rsidR="004D511A" w:rsidRPr="00DE0266">
        <w:rPr>
          <w:rFonts w:ascii="Aptos Display" w:hAnsi="Aptos Display" w:cs="Arial"/>
          <w:bCs/>
          <w:color w:val="201F1E"/>
          <w:shd w:val="clear" w:color="auto" w:fill="FFFFFF"/>
        </w:rPr>
        <w:t>akewell Methodist Academy is part of the Epworth Education Trust</w:t>
      </w:r>
      <w:r w:rsidR="00E44746" w:rsidRPr="00DE0266">
        <w:rPr>
          <w:rFonts w:ascii="Aptos Display" w:hAnsi="Aptos Display" w:cs="Arial"/>
          <w:bCs/>
          <w:color w:val="201F1E"/>
          <w:shd w:val="clear" w:color="auto" w:fill="FFFFFF"/>
        </w:rPr>
        <w:t>. As an academy we are required to set and publish our own admission criteria.</w:t>
      </w:r>
    </w:p>
    <w:p w14:paraId="01D51AC4" w14:textId="559708E4" w:rsidR="00E44746" w:rsidRPr="00DE0266" w:rsidRDefault="007C3D7E">
      <w:pPr>
        <w:rPr>
          <w:rFonts w:ascii="Aptos Display" w:hAnsi="Aptos Display"/>
        </w:rPr>
      </w:pPr>
      <w:r w:rsidRPr="00DE0266">
        <w:rPr>
          <w:rFonts w:ascii="Aptos Display" w:hAnsi="Aptos Display"/>
        </w:rPr>
        <w:t>Admission applications are managed through the Derbyshire Co-ordinated Admissions Scheme and are in line with the Derbyshire Admission arrangements for community and voluntary controlled schools.</w:t>
      </w:r>
    </w:p>
    <w:p w14:paraId="55078BDF" w14:textId="6836625C" w:rsidR="00000485" w:rsidRPr="00DE0266" w:rsidRDefault="00000485">
      <w:pPr>
        <w:rPr>
          <w:rFonts w:ascii="Aptos Display" w:hAnsi="Aptos Display"/>
        </w:rPr>
      </w:pPr>
      <w:r w:rsidRPr="00DE0266">
        <w:rPr>
          <w:rFonts w:ascii="Aptos Display" w:hAnsi="Aptos Display"/>
          <w:color w:val="333333"/>
          <w:shd w:val="clear" w:color="auto" w:fill="FFFFFF"/>
        </w:rPr>
        <w:t>If your child was born between 1 September 201</w:t>
      </w:r>
      <w:r w:rsidR="001E2020">
        <w:rPr>
          <w:rFonts w:ascii="Aptos Display" w:hAnsi="Aptos Display"/>
          <w:color w:val="333333"/>
          <w:shd w:val="clear" w:color="auto" w:fill="FFFFFF"/>
        </w:rPr>
        <w:t>7</w:t>
      </w:r>
      <w:r w:rsidRPr="00DE0266">
        <w:rPr>
          <w:rFonts w:ascii="Aptos Display" w:hAnsi="Aptos Display"/>
          <w:color w:val="333333"/>
          <w:shd w:val="clear" w:color="auto" w:fill="FFFFFF"/>
        </w:rPr>
        <w:t xml:space="preserve"> and 31 August 201</w:t>
      </w:r>
      <w:r w:rsidR="001E2020">
        <w:rPr>
          <w:rFonts w:ascii="Aptos Display" w:hAnsi="Aptos Display"/>
          <w:color w:val="333333"/>
          <w:shd w:val="clear" w:color="auto" w:fill="FFFFFF"/>
        </w:rPr>
        <w:t>8</w:t>
      </w:r>
      <w:r w:rsidRPr="00DE0266">
        <w:rPr>
          <w:rFonts w:ascii="Aptos Display" w:hAnsi="Aptos Display"/>
          <w:color w:val="333333"/>
          <w:shd w:val="clear" w:color="auto" w:fill="FFFFFF"/>
        </w:rPr>
        <w:t xml:space="preserve"> and is in their final year at infant school they</w:t>
      </w:r>
      <w:r w:rsidR="001E2020">
        <w:rPr>
          <w:rFonts w:ascii="Aptos Display" w:hAnsi="Aptos Display"/>
          <w:color w:val="333333"/>
          <w:shd w:val="clear" w:color="auto" w:fill="FFFFFF"/>
        </w:rPr>
        <w:t xml:space="preserve"> will need to </w:t>
      </w:r>
      <w:r w:rsidRPr="00DE0266">
        <w:rPr>
          <w:rFonts w:ascii="Aptos Display" w:hAnsi="Aptos Display"/>
          <w:color w:val="333333"/>
          <w:shd w:val="clear" w:color="auto" w:fill="FFFFFF"/>
        </w:rPr>
        <w:t>transfer to junior school in September 202</w:t>
      </w:r>
      <w:r w:rsidR="004302BF">
        <w:rPr>
          <w:rFonts w:ascii="Aptos Display" w:hAnsi="Aptos Display"/>
          <w:color w:val="333333"/>
          <w:shd w:val="clear" w:color="auto" w:fill="FFFFFF"/>
        </w:rPr>
        <w:t>5</w:t>
      </w:r>
      <w:r w:rsidRPr="00DE0266">
        <w:rPr>
          <w:rFonts w:ascii="Aptos Display" w:hAnsi="Aptos Display"/>
          <w:color w:val="333333"/>
          <w:shd w:val="clear" w:color="auto" w:fill="FFFFFF"/>
        </w:rPr>
        <w:t>.</w:t>
      </w:r>
    </w:p>
    <w:p w14:paraId="16328861" w14:textId="512F05B8" w:rsidR="00B76FFD" w:rsidRPr="00DE0266" w:rsidRDefault="00B76FFD">
      <w:pPr>
        <w:rPr>
          <w:rFonts w:ascii="Aptos Display" w:hAnsi="Aptos Display" w:cs="Arial"/>
          <w:b/>
          <w:color w:val="201F1E"/>
          <w:u w:val="single"/>
          <w:shd w:val="clear" w:color="auto" w:fill="FFFFFF"/>
        </w:rPr>
      </w:pPr>
      <w:hyperlink r:id="rId12" w:history="1">
        <w:r w:rsidRPr="00DE0266">
          <w:rPr>
            <w:rStyle w:val="Hyperlink"/>
            <w:rFonts w:ascii="Aptos Display" w:hAnsi="Aptos Display"/>
          </w:rPr>
          <w:t>Parents' guide to primary admissions - Derbyshire County Council</w:t>
        </w:r>
      </w:hyperlink>
    </w:p>
    <w:p w14:paraId="0B5BC377" w14:textId="07C171F1" w:rsidR="00257B8D" w:rsidRPr="00857956" w:rsidRDefault="00257B8D" w:rsidP="00DD06A3">
      <w:pPr>
        <w:pStyle w:val="Heading1"/>
        <w:rPr>
          <w:rFonts w:eastAsia="Times New Roman"/>
          <w:lang w:eastAsia="en-GB"/>
        </w:rPr>
      </w:pPr>
      <w:bookmarkStart w:id="3" w:name="_Toc160021552"/>
      <w:r w:rsidRPr="00857956">
        <w:rPr>
          <w:rFonts w:eastAsia="Times New Roman"/>
          <w:lang w:eastAsia="en-GB"/>
        </w:rPr>
        <w:t xml:space="preserve">Admission number </w:t>
      </w:r>
      <w:r w:rsidR="00830A3C" w:rsidRPr="00857956">
        <w:rPr>
          <w:rFonts w:eastAsia="Times New Roman"/>
          <w:lang w:eastAsia="en-GB"/>
        </w:rPr>
        <w:t>40</w:t>
      </w:r>
      <w:bookmarkEnd w:id="3"/>
    </w:p>
    <w:p w14:paraId="0B5BC378" w14:textId="77777777" w:rsidR="00257B8D" w:rsidRPr="00DE0266" w:rsidRDefault="00257B8D" w:rsidP="00257B8D">
      <w:pPr>
        <w:shd w:val="clear" w:color="auto" w:fill="FFFFFF"/>
        <w:spacing w:before="240" w:after="240" w:line="240" w:lineRule="auto"/>
        <w:rPr>
          <w:rFonts w:ascii="Aptos Display" w:eastAsia="Times New Roman" w:hAnsi="Aptos Display" w:cs="Arial"/>
          <w:color w:val="444444"/>
          <w:lang w:eastAsia="en-GB"/>
        </w:rPr>
      </w:pPr>
      <w:r w:rsidRPr="00DE0266">
        <w:rPr>
          <w:rFonts w:ascii="Aptos Display" w:eastAsia="Times New Roman" w:hAnsi="Aptos Display" w:cs="Arial"/>
          <w:color w:val="444444"/>
          <w:lang w:eastAsia="en-GB"/>
        </w:rPr>
        <w:t>Where the school receives more applications than places available, the following oversubscription criteria will be applied once places have first been allocated to pupils who have a statement of special educational needs or education health and care plan which names the school:</w:t>
      </w:r>
    </w:p>
    <w:p w14:paraId="3DC4A434" w14:textId="1026858A" w:rsidR="00D11C3B" w:rsidRPr="00DE0266" w:rsidRDefault="00D11C3B" w:rsidP="00D11C3B">
      <w:pPr>
        <w:numPr>
          <w:ilvl w:val="0"/>
          <w:numId w:val="7"/>
        </w:numPr>
        <w:shd w:val="clear" w:color="auto" w:fill="FFFFFF"/>
        <w:spacing w:before="100" w:beforeAutospacing="1" w:after="100" w:afterAutospacing="1" w:line="240" w:lineRule="auto"/>
        <w:rPr>
          <w:rFonts w:ascii="Aptos Display" w:eastAsia="Times New Roman" w:hAnsi="Aptos Display" w:cs="Arial"/>
          <w:color w:val="333333"/>
          <w:lang w:eastAsia="en-GB"/>
        </w:rPr>
      </w:pPr>
      <w:r w:rsidRPr="00DE0266">
        <w:rPr>
          <w:rFonts w:ascii="Aptos Display" w:eastAsia="Times New Roman" w:hAnsi="Aptos Display" w:cs="Arial"/>
          <w:color w:val="333333"/>
          <w:lang w:eastAsia="en-GB"/>
        </w:rPr>
        <w:t xml:space="preserve">Looked after children and children who were looked after but ceased to be so because they were adopted (or became subject to a residence order or special guardianship order). This includes children who appear (to the admission authority) to have been in state care outside of England and ceased to be in state care </w:t>
      </w:r>
      <w:r w:rsidR="007658B2" w:rsidRPr="00DE0266">
        <w:rPr>
          <w:rFonts w:ascii="Aptos Display" w:eastAsia="Times New Roman" w:hAnsi="Aptos Display" w:cs="Arial"/>
          <w:color w:val="333333"/>
          <w:lang w:eastAsia="en-GB"/>
        </w:rPr>
        <w:t>because of</w:t>
      </w:r>
      <w:r w:rsidRPr="00DE0266">
        <w:rPr>
          <w:rFonts w:ascii="Aptos Display" w:eastAsia="Times New Roman" w:hAnsi="Aptos Display" w:cs="Arial"/>
          <w:color w:val="333333"/>
          <w:lang w:eastAsia="en-GB"/>
        </w:rPr>
        <w:t xml:space="preserve"> being adopted.</w:t>
      </w:r>
    </w:p>
    <w:p w14:paraId="3BDC2300" w14:textId="77777777" w:rsidR="00D11C3B" w:rsidRPr="00DE0266" w:rsidRDefault="00D11C3B" w:rsidP="00D11C3B">
      <w:pPr>
        <w:numPr>
          <w:ilvl w:val="0"/>
          <w:numId w:val="7"/>
        </w:numPr>
        <w:shd w:val="clear" w:color="auto" w:fill="FFFFFF"/>
        <w:spacing w:before="100" w:beforeAutospacing="1" w:after="100" w:afterAutospacing="1" w:line="240" w:lineRule="auto"/>
        <w:rPr>
          <w:rFonts w:ascii="Aptos Display" w:eastAsia="Times New Roman" w:hAnsi="Aptos Display" w:cs="Arial"/>
          <w:color w:val="333333"/>
          <w:lang w:eastAsia="en-GB"/>
        </w:rPr>
      </w:pPr>
      <w:r w:rsidRPr="00DE0266">
        <w:rPr>
          <w:rFonts w:ascii="Aptos Display" w:eastAsia="Times New Roman" w:hAnsi="Aptos Display" w:cs="Arial"/>
          <w:color w:val="333333"/>
          <w:lang w:eastAsia="en-GB"/>
        </w:rPr>
        <w:t>Children living in the normal area (see note 1) served by the school at the time of application and admission who have brothers or sisters (see note 2) attending the school at the time of application and admission.</w:t>
      </w:r>
    </w:p>
    <w:p w14:paraId="0737951D" w14:textId="77777777" w:rsidR="00D11C3B" w:rsidRPr="00DE0266" w:rsidRDefault="00D11C3B" w:rsidP="00D11C3B">
      <w:pPr>
        <w:numPr>
          <w:ilvl w:val="0"/>
          <w:numId w:val="7"/>
        </w:numPr>
        <w:shd w:val="clear" w:color="auto" w:fill="FFFFFF"/>
        <w:spacing w:before="100" w:beforeAutospacing="1" w:after="100" w:afterAutospacing="1" w:line="240" w:lineRule="auto"/>
        <w:rPr>
          <w:rFonts w:ascii="Aptos Display" w:eastAsia="Times New Roman" w:hAnsi="Aptos Display" w:cs="Arial"/>
          <w:color w:val="333333"/>
          <w:lang w:eastAsia="en-GB"/>
        </w:rPr>
      </w:pPr>
      <w:r w:rsidRPr="00DE0266">
        <w:rPr>
          <w:rFonts w:ascii="Aptos Display" w:eastAsia="Times New Roman" w:hAnsi="Aptos Display" w:cs="Arial"/>
          <w:color w:val="333333"/>
          <w:lang w:eastAsia="en-GB"/>
        </w:rPr>
        <w:t>Children living in the normal area (see note 1) served by the school at the time of application and admission.</w:t>
      </w:r>
    </w:p>
    <w:p w14:paraId="7A603267" w14:textId="77777777" w:rsidR="00D11C3B" w:rsidRPr="00DE0266" w:rsidRDefault="00D11C3B" w:rsidP="00D11C3B">
      <w:pPr>
        <w:numPr>
          <w:ilvl w:val="0"/>
          <w:numId w:val="7"/>
        </w:numPr>
        <w:shd w:val="clear" w:color="auto" w:fill="FFFFFF"/>
        <w:spacing w:before="100" w:beforeAutospacing="1" w:after="100" w:afterAutospacing="1" w:line="240" w:lineRule="auto"/>
        <w:rPr>
          <w:rFonts w:ascii="Aptos Display" w:eastAsia="Times New Roman" w:hAnsi="Aptos Display" w:cs="Arial"/>
          <w:color w:val="333333"/>
          <w:lang w:eastAsia="en-GB"/>
        </w:rPr>
      </w:pPr>
      <w:r w:rsidRPr="00DE0266">
        <w:rPr>
          <w:rFonts w:ascii="Aptos Display" w:eastAsia="Times New Roman" w:hAnsi="Aptos Display" w:cs="Arial"/>
          <w:color w:val="333333"/>
          <w:lang w:eastAsia="en-GB"/>
        </w:rPr>
        <w:t>Children not living in the normal area (see note 1) served by the school but who have brothers or sisters (see note 2) attending the school at the time of application and admission.</w:t>
      </w:r>
    </w:p>
    <w:p w14:paraId="149DE383" w14:textId="77777777" w:rsidR="00D11C3B" w:rsidRPr="00DE0266" w:rsidRDefault="00D11C3B" w:rsidP="00D11C3B">
      <w:pPr>
        <w:numPr>
          <w:ilvl w:val="0"/>
          <w:numId w:val="7"/>
        </w:numPr>
        <w:shd w:val="clear" w:color="auto" w:fill="FFFFFF"/>
        <w:spacing w:before="100" w:beforeAutospacing="1" w:after="100" w:afterAutospacing="1" w:line="240" w:lineRule="auto"/>
        <w:rPr>
          <w:rFonts w:ascii="Aptos Display" w:eastAsia="Times New Roman" w:hAnsi="Aptos Display" w:cs="Arial"/>
          <w:color w:val="333333"/>
          <w:lang w:eastAsia="en-GB"/>
        </w:rPr>
      </w:pPr>
      <w:r w:rsidRPr="00DE0266">
        <w:rPr>
          <w:rFonts w:ascii="Aptos Display" w:eastAsia="Times New Roman" w:hAnsi="Aptos Display" w:cs="Arial"/>
          <w:color w:val="333333"/>
          <w:lang w:eastAsia="en-GB"/>
        </w:rPr>
        <w:t>Other children whose parents have requested a place.</w:t>
      </w:r>
    </w:p>
    <w:p w14:paraId="10BB10AD" w14:textId="645B761E" w:rsidR="009F55F8" w:rsidRPr="00857956" w:rsidRDefault="009F55F8" w:rsidP="00DD06A3">
      <w:pPr>
        <w:pStyle w:val="Heading1"/>
        <w:rPr>
          <w:rFonts w:eastAsia="Times New Roman"/>
          <w:lang w:eastAsia="en-GB"/>
        </w:rPr>
      </w:pPr>
      <w:bookmarkStart w:id="4" w:name="_Toc160021553"/>
      <w:r w:rsidRPr="00857956">
        <w:rPr>
          <w:rFonts w:eastAsia="Times New Roman"/>
          <w:lang w:eastAsia="en-GB"/>
        </w:rPr>
        <w:t>Tie-Breaker</w:t>
      </w:r>
      <w:bookmarkEnd w:id="4"/>
    </w:p>
    <w:p w14:paraId="650541B9" w14:textId="693989E7" w:rsidR="000529DA" w:rsidRPr="00DE0266" w:rsidRDefault="000529DA" w:rsidP="000529DA">
      <w:pPr>
        <w:pStyle w:val="NormalWeb"/>
        <w:spacing w:before="240" w:beforeAutospacing="0" w:after="240" w:afterAutospacing="0"/>
        <w:rPr>
          <w:rFonts w:ascii="Aptos Display" w:hAnsi="Aptos Display" w:cs="Open Sans"/>
          <w:color w:val="444444"/>
          <w:sz w:val="22"/>
          <w:szCs w:val="22"/>
        </w:rPr>
      </w:pPr>
      <w:r w:rsidRPr="00DE0266">
        <w:rPr>
          <w:rFonts w:ascii="Aptos Display" w:hAnsi="Aptos Display" w:cs="Open Sans"/>
          <w:color w:val="444444"/>
          <w:sz w:val="22"/>
          <w:szCs w:val="22"/>
        </w:rPr>
        <w:t>Where there are more children in one particular criterion than the number of places available, places will be allocated to the children who live nearest to the school. The distance will be measured in a straight line from the child’s home address to a central point at the school using a Geographical Information System (GIS) which is based on ordnance survey</w:t>
      </w:r>
      <w:r w:rsidR="00B8386C" w:rsidRPr="00DE0266">
        <w:rPr>
          <w:rFonts w:ascii="Aptos Display" w:hAnsi="Aptos Display" w:cs="Open Sans"/>
          <w:color w:val="444444"/>
          <w:sz w:val="22"/>
          <w:szCs w:val="22"/>
        </w:rPr>
        <w:t xml:space="preserve"> (see note 4)</w:t>
      </w:r>
    </w:p>
    <w:p w14:paraId="15B744A7" w14:textId="77777777" w:rsidR="000529DA" w:rsidRPr="00DE0266" w:rsidRDefault="000529DA" w:rsidP="000529DA">
      <w:pPr>
        <w:pStyle w:val="NormalWeb"/>
        <w:spacing w:before="240" w:beforeAutospacing="0" w:after="240" w:afterAutospacing="0"/>
        <w:rPr>
          <w:rFonts w:ascii="Aptos Display" w:hAnsi="Aptos Display" w:cs="Open Sans"/>
          <w:color w:val="444444"/>
          <w:sz w:val="22"/>
          <w:szCs w:val="22"/>
        </w:rPr>
      </w:pPr>
      <w:r w:rsidRPr="00DE0266">
        <w:rPr>
          <w:rFonts w:ascii="Aptos Display" w:hAnsi="Aptos Display" w:cs="Open Sans"/>
          <w:color w:val="444444"/>
          <w:sz w:val="22"/>
          <w:szCs w:val="22"/>
        </w:rPr>
        <w:t>If we offer the last place available at a school to one of twins (or triplets, or so on), our policy is to admit the other twin or triplets too.</w:t>
      </w:r>
    </w:p>
    <w:p w14:paraId="32D18A78" w14:textId="77777777" w:rsidR="000529DA" w:rsidRPr="00DE0266" w:rsidRDefault="000529DA" w:rsidP="000529DA">
      <w:pPr>
        <w:pStyle w:val="NormalWeb"/>
        <w:spacing w:before="240" w:beforeAutospacing="0" w:after="240" w:afterAutospacing="0"/>
        <w:rPr>
          <w:rFonts w:ascii="Aptos Display" w:hAnsi="Aptos Display" w:cs="Open Sans"/>
          <w:color w:val="444444"/>
          <w:sz w:val="22"/>
          <w:szCs w:val="22"/>
        </w:rPr>
      </w:pPr>
      <w:r w:rsidRPr="00DE0266">
        <w:rPr>
          <w:rFonts w:ascii="Aptos Display" w:hAnsi="Aptos Display" w:cs="Open Sans"/>
          <w:color w:val="444444"/>
          <w:sz w:val="22"/>
          <w:szCs w:val="22"/>
        </w:rPr>
        <w:t>Occasionally, the distance from home to school is the same for more than one child (for example, if more than one child lives in the same block of flats). In these cases we will use a system to randomly pick who will be offered a place.</w:t>
      </w:r>
    </w:p>
    <w:p w14:paraId="1ED42799" w14:textId="77777777" w:rsidR="004329A6" w:rsidRDefault="006044A0" w:rsidP="00DD06A3">
      <w:pPr>
        <w:pStyle w:val="Heading1"/>
        <w:rPr>
          <w:rFonts w:eastAsia="Times New Roman"/>
          <w:lang w:eastAsia="en-GB"/>
        </w:rPr>
      </w:pPr>
      <w:bookmarkStart w:id="5" w:name="_Toc160021554"/>
      <w:r w:rsidRPr="00857956">
        <w:rPr>
          <w:rFonts w:eastAsia="Times New Roman"/>
          <w:lang w:eastAsia="en-GB"/>
        </w:rPr>
        <w:t>Notes</w:t>
      </w:r>
      <w:bookmarkEnd w:id="5"/>
    </w:p>
    <w:p w14:paraId="6EC85FA5" w14:textId="77777777" w:rsidR="00DD06A3" w:rsidRDefault="00DD06A3" w:rsidP="00DD06A3">
      <w:pPr>
        <w:pStyle w:val="NoSpacing"/>
        <w:rPr>
          <w:b/>
          <w:bCs/>
          <w:lang w:eastAsia="en-GB"/>
        </w:rPr>
      </w:pPr>
    </w:p>
    <w:p w14:paraId="52265B73" w14:textId="282000B8" w:rsidR="00904138" w:rsidRDefault="00904138" w:rsidP="00DD06A3">
      <w:pPr>
        <w:pStyle w:val="NoSpacing"/>
        <w:rPr>
          <w:lang w:eastAsia="en-GB"/>
        </w:rPr>
      </w:pPr>
      <w:r w:rsidRPr="00DE0266">
        <w:rPr>
          <w:b/>
          <w:bCs/>
          <w:lang w:eastAsia="en-GB"/>
        </w:rPr>
        <w:t>Note 1:</w:t>
      </w:r>
      <w:r w:rsidRPr="00DE0266">
        <w:rPr>
          <w:lang w:eastAsia="en-GB"/>
        </w:rPr>
        <w:t>'Living in the normal area' is defined as the child having settled full-time residence in a property which is the child's only or main residence. Documentary evidence including proof of actual permanent residency at the property concerned may be required for example council tax or utility bills, sale or rental agreements.</w:t>
      </w:r>
    </w:p>
    <w:p w14:paraId="44A2F88A" w14:textId="77777777" w:rsidR="00DD06A3" w:rsidRPr="004329A6" w:rsidRDefault="00DD06A3" w:rsidP="00DD06A3">
      <w:pPr>
        <w:pStyle w:val="NoSpacing"/>
        <w:rPr>
          <w:b/>
          <w:bCs/>
          <w:sz w:val="28"/>
          <w:szCs w:val="28"/>
          <w:lang w:eastAsia="en-GB"/>
        </w:rPr>
      </w:pPr>
    </w:p>
    <w:p w14:paraId="4CBA6BC4" w14:textId="6F7E0F85" w:rsidR="00904138" w:rsidRPr="00DE0266" w:rsidRDefault="00904138" w:rsidP="00DD06A3">
      <w:pPr>
        <w:pStyle w:val="NoSpacing"/>
        <w:rPr>
          <w:lang w:eastAsia="en-GB"/>
        </w:rPr>
      </w:pPr>
      <w:r w:rsidRPr="00DE0266">
        <w:rPr>
          <w:lang w:eastAsia="en-GB"/>
        </w:rPr>
        <w:t>We reserve the right to withdraw any offer of a school place which has been obtained as a result of misleading or fraudulent information.</w:t>
      </w:r>
    </w:p>
    <w:p w14:paraId="26C51D10"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Please note a place cannot be guaranteed for any child, even those living in a school’s normal area (or in the Eckington area, attending a contributory primary school).</w:t>
      </w:r>
    </w:p>
    <w:p w14:paraId="4CF7432F" w14:textId="61B453E8" w:rsidR="00904138" w:rsidRPr="00DE0266" w:rsidRDefault="00904138" w:rsidP="0071075B">
      <w:pPr>
        <w:pStyle w:val="NoSpacing"/>
        <w:rPr>
          <w:lang w:eastAsia="en-GB"/>
        </w:rPr>
      </w:pPr>
      <w:r w:rsidRPr="00DE0266">
        <w:rPr>
          <w:b/>
          <w:bCs/>
          <w:lang w:eastAsia="en-GB"/>
        </w:rPr>
        <w:t xml:space="preserve">Note 2: </w:t>
      </w:r>
      <w:r w:rsidRPr="00DE0266">
        <w:rPr>
          <w:lang w:eastAsia="en-GB"/>
        </w:rPr>
        <w:t>The term brother or sister includes:</w:t>
      </w:r>
    </w:p>
    <w:p w14:paraId="44D94966"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 xml:space="preserve">(a) a </w:t>
      </w:r>
      <w:proofErr w:type="spellStart"/>
      <w:r w:rsidRPr="00DE0266">
        <w:rPr>
          <w:rFonts w:ascii="Aptos Display" w:eastAsia="Times New Roman" w:hAnsi="Aptos Display" w:cs="Times New Roman"/>
          <w:color w:val="333333"/>
          <w:lang w:eastAsia="en-GB"/>
        </w:rPr>
        <w:t>half brother</w:t>
      </w:r>
      <w:proofErr w:type="spellEnd"/>
      <w:r w:rsidRPr="00DE0266">
        <w:rPr>
          <w:rFonts w:ascii="Aptos Display" w:eastAsia="Times New Roman" w:hAnsi="Aptos Display" w:cs="Times New Roman"/>
          <w:color w:val="333333"/>
          <w:lang w:eastAsia="en-GB"/>
        </w:rPr>
        <w:t xml:space="preserve"> and/or a half sister</w:t>
      </w:r>
    </w:p>
    <w:p w14:paraId="5EE1BA66"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(b) a legally adopted child being regarded as a brother or sister</w:t>
      </w:r>
    </w:p>
    <w:p w14:paraId="14B8CDEC"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(c) a step-brother and/or step-sister residing in the same family unit</w:t>
      </w:r>
    </w:p>
    <w:p w14:paraId="4820CD28" w14:textId="5E03D035" w:rsidR="00904138" w:rsidRPr="00DE0266" w:rsidRDefault="00904138" w:rsidP="0071075B">
      <w:pPr>
        <w:pStyle w:val="NoSpacing"/>
        <w:rPr>
          <w:lang w:eastAsia="en-GB"/>
        </w:rPr>
      </w:pPr>
      <w:r w:rsidRPr="00DE0266">
        <w:rPr>
          <w:b/>
          <w:bCs/>
          <w:lang w:eastAsia="en-GB"/>
        </w:rPr>
        <w:t xml:space="preserve">Note 3: </w:t>
      </w:r>
      <w:r w:rsidRPr="00DE0266">
        <w:rPr>
          <w:lang w:eastAsia="en-GB"/>
        </w:rPr>
        <w:t>Parents seeking a place at a voluntary controlled school on religious grounds should obtain a letter of support from a minister, priest or pastor or religious leader if the child is a member of another Christian church or world faith, who knows the family and can confirm regular attendance at public worship.</w:t>
      </w:r>
    </w:p>
    <w:p w14:paraId="2D6B4FCC"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Regular worship is defined as attendance at public worship at least once a month.</w:t>
      </w:r>
    </w:p>
    <w:p w14:paraId="08E11DE7"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This must be included with the application. Where appropriate baptismal certificates should also be supplied. Exceptional circumstances will be considered if explained in writing by the relevant religious leader.</w:t>
      </w:r>
    </w:p>
    <w:p w14:paraId="50E27632" w14:textId="15210CD8" w:rsidR="00904138" w:rsidRPr="00DE0266" w:rsidRDefault="00904138" w:rsidP="0071075B">
      <w:pPr>
        <w:pStyle w:val="NoSpacing"/>
        <w:rPr>
          <w:lang w:eastAsia="en-GB"/>
        </w:rPr>
      </w:pPr>
      <w:r w:rsidRPr="00DE0266">
        <w:rPr>
          <w:b/>
          <w:bCs/>
          <w:lang w:eastAsia="en-GB"/>
        </w:rPr>
        <w:t>Note 4</w:t>
      </w:r>
      <w:r w:rsidR="00957C78" w:rsidRPr="00DE0266">
        <w:rPr>
          <w:b/>
          <w:bCs/>
          <w:lang w:eastAsia="en-GB"/>
        </w:rPr>
        <w:t xml:space="preserve">: </w:t>
      </w:r>
      <w:r w:rsidRPr="00DE0266">
        <w:rPr>
          <w:lang w:eastAsia="en-GB"/>
        </w:rPr>
        <w:t xml:space="preserve">The Geographic Information System (GIS) </w:t>
      </w:r>
      <w:r w:rsidR="00EC3F4A" w:rsidRPr="00DE0266">
        <w:rPr>
          <w:lang w:eastAsia="en-GB"/>
        </w:rPr>
        <w:t xml:space="preserve">will be used </w:t>
      </w:r>
      <w:r w:rsidRPr="00DE0266">
        <w:rPr>
          <w:lang w:eastAsia="en-GB"/>
        </w:rPr>
        <w:t>to measure the straight line distance. This measurement is taken from the postal address file, normally the house front door.</w:t>
      </w:r>
    </w:p>
    <w:p w14:paraId="1ADD4B83" w14:textId="77777777" w:rsidR="00904138" w:rsidRPr="00DE0266" w:rsidRDefault="00904138" w:rsidP="00904138">
      <w:pPr>
        <w:shd w:val="clear" w:color="auto" w:fill="FFFFFF"/>
        <w:spacing w:before="100" w:beforeAutospacing="1" w:after="100" w:afterAutospacing="1" w:line="240" w:lineRule="auto"/>
        <w:rPr>
          <w:rFonts w:ascii="Aptos Display" w:eastAsia="Times New Roman" w:hAnsi="Aptos Display" w:cs="Times New Roman"/>
          <w:color w:val="333333"/>
          <w:lang w:eastAsia="en-GB"/>
        </w:rPr>
      </w:pPr>
      <w:r w:rsidRPr="00DE0266">
        <w:rPr>
          <w:rFonts w:ascii="Aptos Display" w:eastAsia="Times New Roman" w:hAnsi="Aptos Display" w:cs="Times New Roman"/>
          <w:color w:val="333333"/>
          <w:lang w:eastAsia="en-GB"/>
        </w:rPr>
        <w:t>For schools, the grid reference is normally taken from the postal address file and will normally be the centre of the school.</w:t>
      </w:r>
    </w:p>
    <w:p w14:paraId="255D2E7E" w14:textId="5EAC907B" w:rsidR="001C312A" w:rsidRPr="004302BF" w:rsidRDefault="009379A4" w:rsidP="00DD06A3">
      <w:pPr>
        <w:pStyle w:val="Heading1"/>
        <w:rPr>
          <w:rFonts w:eastAsia="Times New Roman"/>
          <w:lang w:eastAsia="en-GB"/>
        </w:rPr>
      </w:pPr>
      <w:bookmarkStart w:id="6" w:name="_Toc160021555"/>
      <w:r w:rsidRPr="004302BF">
        <w:rPr>
          <w:rFonts w:eastAsia="Times New Roman"/>
          <w:lang w:eastAsia="en-GB"/>
        </w:rPr>
        <w:t>Child’s Home Address</w:t>
      </w:r>
      <w:bookmarkEnd w:id="6"/>
    </w:p>
    <w:p w14:paraId="123DB100" w14:textId="4CD98854" w:rsidR="004A0163" w:rsidRPr="00DE0266" w:rsidRDefault="004A0163" w:rsidP="004A0163">
      <w:pPr>
        <w:pStyle w:val="NormalWeb"/>
        <w:shd w:val="clear" w:color="auto" w:fill="FFFFFF"/>
        <w:spacing w:before="0" w:beforeAutospacing="0"/>
        <w:rPr>
          <w:rFonts w:ascii="Aptos Display" w:hAnsi="Aptos Display"/>
          <w:color w:val="333333"/>
          <w:sz w:val="22"/>
          <w:szCs w:val="22"/>
        </w:rPr>
      </w:pPr>
      <w:r w:rsidRPr="00DE0266">
        <w:rPr>
          <w:rFonts w:ascii="Aptos Display" w:hAnsi="Aptos Display"/>
          <w:color w:val="333333"/>
          <w:sz w:val="22"/>
          <w:szCs w:val="22"/>
        </w:rPr>
        <w:t xml:space="preserve">The home address used for school admission purposes is the address where the child is residing at the time of both application and admission. Where an application includes more than one address due to shared parental responsibility, we will use the address where the child resides for </w:t>
      </w:r>
      <w:r w:rsidR="00D85E7F" w:rsidRPr="00DE0266">
        <w:rPr>
          <w:rFonts w:ascii="Aptos Display" w:hAnsi="Aptos Display"/>
          <w:color w:val="333333"/>
          <w:sz w:val="22"/>
          <w:szCs w:val="22"/>
        </w:rPr>
        <w:t>most of</w:t>
      </w:r>
      <w:r w:rsidRPr="00DE0266">
        <w:rPr>
          <w:rFonts w:ascii="Aptos Display" w:hAnsi="Aptos Display"/>
          <w:color w:val="333333"/>
          <w:sz w:val="22"/>
          <w:szCs w:val="22"/>
        </w:rPr>
        <w:t xml:space="preserve"> the school week (where they usually or mainly sleep between Monday and Friday).</w:t>
      </w:r>
    </w:p>
    <w:p w14:paraId="63BBFD7A" w14:textId="77777777" w:rsidR="004A0163" w:rsidRPr="00DE0266" w:rsidRDefault="004A0163" w:rsidP="004A0163">
      <w:pPr>
        <w:pStyle w:val="NormalWeb"/>
        <w:shd w:val="clear" w:color="auto" w:fill="FFFFFF"/>
        <w:rPr>
          <w:rFonts w:ascii="Aptos Display" w:hAnsi="Aptos Display"/>
          <w:color w:val="333333"/>
          <w:sz w:val="22"/>
          <w:szCs w:val="22"/>
        </w:rPr>
      </w:pPr>
      <w:r w:rsidRPr="00DE0266">
        <w:rPr>
          <w:rFonts w:ascii="Aptos Display" w:hAnsi="Aptos Display"/>
          <w:color w:val="333333"/>
          <w:sz w:val="22"/>
          <w:szCs w:val="22"/>
        </w:rPr>
        <w:t>Parents and carers are required to submit full details with supporting information to enable us to determine which address to use for the purpose of admission.</w:t>
      </w:r>
    </w:p>
    <w:p w14:paraId="3DF81F2A" w14:textId="280363B8" w:rsidR="004A0163" w:rsidRPr="00DE0266" w:rsidRDefault="004A0163" w:rsidP="004A0163">
      <w:pPr>
        <w:pStyle w:val="NormalWeb"/>
        <w:shd w:val="clear" w:color="auto" w:fill="FFFFFF"/>
        <w:rPr>
          <w:rFonts w:ascii="Aptos Display" w:hAnsi="Aptos Display"/>
          <w:color w:val="333333"/>
          <w:sz w:val="22"/>
          <w:szCs w:val="22"/>
        </w:rPr>
      </w:pPr>
      <w:r w:rsidRPr="00DE0266">
        <w:rPr>
          <w:rFonts w:ascii="Aptos Display" w:hAnsi="Aptos Display"/>
          <w:color w:val="333333"/>
          <w:sz w:val="22"/>
          <w:szCs w:val="22"/>
        </w:rPr>
        <w:t xml:space="preserve">Where parents provide evidence that the child resides equally at both addresses during the school week, and we are unable to reach a decision based on the information received, parents will be asked of the mutually agreed address to be used for the purpose of school admissions. </w:t>
      </w:r>
    </w:p>
    <w:p w14:paraId="65B62DFB" w14:textId="2F96672D" w:rsidR="004A0163" w:rsidRPr="00857956" w:rsidRDefault="00E44366" w:rsidP="00DD06A3">
      <w:pPr>
        <w:pStyle w:val="Heading1"/>
      </w:pPr>
      <w:bookmarkStart w:id="7" w:name="_Toc160021556"/>
      <w:r w:rsidRPr="00857956">
        <w:t>Late Applications</w:t>
      </w:r>
      <w:bookmarkEnd w:id="7"/>
    </w:p>
    <w:p w14:paraId="190ED87E" w14:textId="77777777" w:rsidR="004A0163" w:rsidRPr="00DE0266" w:rsidRDefault="004A0163" w:rsidP="004A0163">
      <w:pPr>
        <w:pStyle w:val="NormalWeb"/>
        <w:shd w:val="clear" w:color="auto" w:fill="FFFFFF"/>
        <w:spacing w:before="0" w:beforeAutospacing="0"/>
        <w:rPr>
          <w:rFonts w:ascii="Aptos Display" w:hAnsi="Aptos Display"/>
          <w:color w:val="333333"/>
          <w:sz w:val="22"/>
          <w:szCs w:val="22"/>
        </w:rPr>
      </w:pPr>
      <w:r w:rsidRPr="00DE0266">
        <w:rPr>
          <w:rFonts w:ascii="Aptos Display" w:hAnsi="Aptos Display"/>
          <w:color w:val="333333"/>
          <w:sz w:val="22"/>
          <w:szCs w:val="22"/>
        </w:rPr>
        <w:t>A place cannot be guaranteed for any child whose parents apply after the closing date. This includes a child who moves into a school's normal area after that date.</w:t>
      </w:r>
    </w:p>
    <w:p w14:paraId="6994193C" w14:textId="77777777" w:rsidR="004A0163" w:rsidRPr="00DE0266" w:rsidRDefault="004A0163" w:rsidP="004A0163">
      <w:pPr>
        <w:pStyle w:val="NormalWeb"/>
        <w:shd w:val="clear" w:color="auto" w:fill="FFFFFF"/>
        <w:rPr>
          <w:rFonts w:ascii="Aptos Display" w:hAnsi="Aptos Display"/>
          <w:color w:val="333333"/>
          <w:sz w:val="22"/>
          <w:szCs w:val="22"/>
        </w:rPr>
      </w:pPr>
      <w:r w:rsidRPr="00DE0266">
        <w:rPr>
          <w:rFonts w:ascii="Aptos Display" w:hAnsi="Aptos Display"/>
          <w:color w:val="333333"/>
          <w:sz w:val="22"/>
          <w:szCs w:val="22"/>
        </w:rPr>
        <w:lastRenderedPageBreak/>
        <w:t>In situations where late applications are received and the school's admission number has been reached, but subsequently a place becomes available - if choices need to be made between normal area applications, those children living nearest to the school (measured by the nearest available route) will be given preference.</w:t>
      </w:r>
    </w:p>
    <w:p w14:paraId="0BDD9E5F" w14:textId="77777777" w:rsidR="004A0163" w:rsidRPr="00857956" w:rsidRDefault="004A0163" w:rsidP="00DD06A3">
      <w:pPr>
        <w:pStyle w:val="Heading1"/>
      </w:pPr>
      <w:bookmarkStart w:id="8" w:name="_Toc160021557"/>
      <w:r w:rsidRPr="00857956">
        <w:t>Withdrawing an offer</w:t>
      </w:r>
      <w:bookmarkEnd w:id="8"/>
    </w:p>
    <w:p w14:paraId="50115ADB" w14:textId="77777777" w:rsidR="004A0163" w:rsidRPr="00DE0266" w:rsidRDefault="004A0163" w:rsidP="004A0163">
      <w:pPr>
        <w:pStyle w:val="NormalWeb"/>
        <w:shd w:val="clear" w:color="auto" w:fill="FFFFFF"/>
        <w:spacing w:before="0" w:beforeAutospacing="0"/>
        <w:rPr>
          <w:rFonts w:ascii="Aptos Display" w:hAnsi="Aptos Display"/>
          <w:color w:val="333333"/>
          <w:sz w:val="22"/>
          <w:szCs w:val="22"/>
        </w:rPr>
      </w:pPr>
      <w:r w:rsidRPr="00DE0266">
        <w:rPr>
          <w:rFonts w:ascii="Aptos Display" w:hAnsi="Aptos Display"/>
          <w:color w:val="333333"/>
          <w:sz w:val="22"/>
          <w:szCs w:val="22"/>
        </w:rPr>
        <w:t>For admission procedures to be fair it is important that all the information you provide is accurate. If we find that any information provided by parents is misleading or fraudulent, we reserve the right to withdraw any offer of a school place.</w:t>
      </w:r>
    </w:p>
    <w:p w14:paraId="44D7742D" w14:textId="77777777" w:rsidR="004A0163" w:rsidRPr="00857956" w:rsidRDefault="004A0163" w:rsidP="00DD06A3">
      <w:pPr>
        <w:pStyle w:val="Heading1"/>
      </w:pPr>
      <w:bookmarkStart w:id="9" w:name="_Toc160021558"/>
      <w:r w:rsidRPr="00857956">
        <w:t>Children of multiple births</w:t>
      </w:r>
      <w:bookmarkEnd w:id="9"/>
    </w:p>
    <w:p w14:paraId="1890BC6A" w14:textId="77777777" w:rsidR="004A0163" w:rsidRPr="00DE0266" w:rsidRDefault="004A0163" w:rsidP="004A0163">
      <w:pPr>
        <w:pStyle w:val="NormalWeb"/>
        <w:shd w:val="clear" w:color="auto" w:fill="FFFFFF"/>
        <w:spacing w:before="0" w:beforeAutospacing="0"/>
        <w:rPr>
          <w:rFonts w:ascii="Aptos Display" w:hAnsi="Aptos Display"/>
          <w:color w:val="333333"/>
          <w:sz w:val="22"/>
          <w:szCs w:val="22"/>
        </w:rPr>
      </w:pPr>
      <w:r w:rsidRPr="00DE0266">
        <w:rPr>
          <w:rFonts w:ascii="Aptos Display" w:hAnsi="Aptos Display"/>
          <w:color w:val="333333"/>
          <w:sz w:val="22"/>
          <w:szCs w:val="22"/>
        </w:rPr>
        <w:t>Where the final place to be allocated within the Published Admission Number would separate children of multiple births a place(s) will also normally be offered to the other child / children.</w:t>
      </w:r>
    </w:p>
    <w:p w14:paraId="5076C70A" w14:textId="77777777" w:rsidR="00473454" w:rsidRPr="00857956" w:rsidRDefault="000631B5" w:rsidP="00DD06A3">
      <w:pPr>
        <w:pStyle w:val="Heading1"/>
        <w:rPr>
          <w:rFonts w:eastAsia="Times New Roman"/>
          <w:lang w:eastAsia="en-GB"/>
        </w:rPr>
      </w:pPr>
      <w:bookmarkStart w:id="10" w:name="_Toc160021559"/>
      <w:r w:rsidRPr="00857956">
        <w:rPr>
          <w:rFonts w:eastAsia="Times New Roman"/>
          <w:lang w:eastAsia="en-GB"/>
        </w:rPr>
        <w:t>Waiting Lists</w:t>
      </w:r>
      <w:bookmarkEnd w:id="10"/>
    </w:p>
    <w:p w14:paraId="0B5BC395" w14:textId="49D6CCAC" w:rsidR="000631B5" w:rsidRPr="00DE0266" w:rsidRDefault="000631B5" w:rsidP="00473454">
      <w:pPr>
        <w:spacing w:after="0"/>
        <w:rPr>
          <w:rFonts w:ascii="Aptos Display" w:eastAsia="Times New Roman" w:hAnsi="Aptos Display" w:cs="Arial"/>
          <w:color w:val="444444"/>
          <w:lang w:eastAsia="en-GB"/>
        </w:rPr>
      </w:pPr>
      <w:r w:rsidRPr="00DE0266">
        <w:rPr>
          <w:rFonts w:ascii="Aptos Display" w:eastAsia="Times New Roman" w:hAnsi="Aptos Display" w:cs="Arial"/>
          <w:color w:val="444444"/>
          <w:lang w:eastAsia="en-GB"/>
        </w:rPr>
        <w:t>Places may become available at a school after the offer date. We will:</w:t>
      </w:r>
    </w:p>
    <w:p w14:paraId="0B5BC396" w14:textId="77777777" w:rsidR="000631B5" w:rsidRPr="00473454" w:rsidRDefault="000631B5" w:rsidP="00473454">
      <w:pPr>
        <w:pStyle w:val="ListParagraph"/>
        <w:numPr>
          <w:ilvl w:val="0"/>
          <w:numId w:val="9"/>
        </w:numPr>
        <w:spacing w:before="100" w:beforeAutospacing="1" w:after="100" w:afterAutospacing="1" w:line="240" w:lineRule="auto"/>
        <w:rPr>
          <w:rFonts w:ascii="Aptos Display" w:eastAsia="Times New Roman" w:hAnsi="Aptos Display" w:cs="Arial"/>
          <w:color w:val="444444"/>
          <w:lang w:eastAsia="en-GB"/>
        </w:rPr>
      </w:pPr>
      <w:r w:rsidRPr="00473454">
        <w:rPr>
          <w:rFonts w:ascii="Aptos Display" w:eastAsia="Times New Roman" w:hAnsi="Aptos Display" w:cs="Arial"/>
          <w:color w:val="444444"/>
          <w:lang w:eastAsia="en-GB"/>
        </w:rPr>
        <w:t>Put all children who we refuse a place on the waiting list for the school;</w:t>
      </w:r>
    </w:p>
    <w:p w14:paraId="0B5BC397" w14:textId="77777777" w:rsidR="000631B5" w:rsidRPr="00473454" w:rsidRDefault="000631B5" w:rsidP="00473454">
      <w:pPr>
        <w:pStyle w:val="ListParagraph"/>
        <w:numPr>
          <w:ilvl w:val="0"/>
          <w:numId w:val="9"/>
        </w:numPr>
        <w:spacing w:before="100" w:beforeAutospacing="1" w:after="100" w:afterAutospacing="1" w:line="240" w:lineRule="auto"/>
        <w:rPr>
          <w:rFonts w:ascii="Aptos Display" w:eastAsia="Times New Roman" w:hAnsi="Aptos Display" w:cs="Arial"/>
          <w:color w:val="444444"/>
          <w:lang w:eastAsia="en-GB"/>
        </w:rPr>
      </w:pPr>
      <w:r w:rsidRPr="00473454">
        <w:rPr>
          <w:rFonts w:ascii="Aptos Display" w:eastAsia="Times New Roman" w:hAnsi="Aptos Display" w:cs="Arial"/>
          <w:color w:val="444444"/>
          <w:lang w:eastAsia="en-GB"/>
        </w:rPr>
        <w:t>Keep the list in priority order, decided by the oversubscription criteria for the school only;</w:t>
      </w:r>
    </w:p>
    <w:p w14:paraId="0B5BC398" w14:textId="77777777" w:rsidR="000631B5" w:rsidRPr="00473454" w:rsidRDefault="000631B5" w:rsidP="00473454">
      <w:pPr>
        <w:pStyle w:val="ListParagraph"/>
        <w:numPr>
          <w:ilvl w:val="0"/>
          <w:numId w:val="9"/>
        </w:numPr>
        <w:spacing w:before="100" w:beforeAutospacing="1" w:after="100" w:afterAutospacing="1" w:line="240" w:lineRule="auto"/>
        <w:rPr>
          <w:rFonts w:ascii="Aptos Display" w:eastAsia="Times New Roman" w:hAnsi="Aptos Display" w:cs="Arial"/>
          <w:color w:val="444444"/>
          <w:lang w:eastAsia="en-GB"/>
        </w:rPr>
      </w:pPr>
      <w:r w:rsidRPr="00473454">
        <w:rPr>
          <w:rFonts w:ascii="Aptos Display" w:eastAsia="Times New Roman" w:hAnsi="Aptos Display" w:cs="Arial"/>
          <w:color w:val="444444"/>
          <w:lang w:eastAsia="en-GB"/>
        </w:rPr>
        <w:t>Offer any place that becomes available to the next child on the waiting list; and</w:t>
      </w:r>
    </w:p>
    <w:p w14:paraId="0B5BC399" w14:textId="77777777" w:rsidR="000631B5" w:rsidRPr="00473454" w:rsidRDefault="000631B5" w:rsidP="00473454">
      <w:pPr>
        <w:pStyle w:val="ListParagraph"/>
        <w:numPr>
          <w:ilvl w:val="0"/>
          <w:numId w:val="9"/>
        </w:numPr>
        <w:spacing w:before="100" w:beforeAutospacing="1" w:after="100" w:afterAutospacing="1" w:line="240" w:lineRule="auto"/>
        <w:rPr>
          <w:rFonts w:ascii="Aptos Display" w:eastAsia="Times New Roman" w:hAnsi="Aptos Display" w:cs="Arial"/>
          <w:color w:val="444444"/>
          <w:lang w:eastAsia="en-GB"/>
        </w:rPr>
      </w:pPr>
      <w:r w:rsidRPr="00473454">
        <w:rPr>
          <w:rFonts w:ascii="Aptos Display" w:eastAsia="Times New Roman" w:hAnsi="Aptos Display" w:cs="Arial"/>
          <w:color w:val="444444"/>
          <w:lang w:eastAsia="en-GB"/>
        </w:rPr>
        <w:t>Maintain the waiting list until the end of the autumn term.</w:t>
      </w:r>
    </w:p>
    <w:p w14:paraId="0B5BC39A" w14:textId="77777777" w:rsidR="000631B5" w:rsidRDefault="000631B5" w:rsidP="000631B5">
      <w:pPr>
        <w:spacing w:before="240" w:after="240" w:line="240" w:lineRule="auto"/>
        <w:rPr>
          <w:rFonts w:ascii="Aptos Display" w:eastAsia="Times New Roman" w:hAnsi="Aptos Display" w:cs="Arial"/>
          <w:color w:val="444444"/>
          <w:lang w:eastAsia="en-GB"/>
        </w:rPr>
      </w:pPr>
      <w:r w:rsidRPr="00DE0266">
        <w:rPr>
          <w:rFonts w:ascii="Aptos Display" w:eastAsia="Times New Roman" w:hAnsi="Aptos Display" w:cs="Arial"/>
          <w:color w:val="444444"/>
          <w:lang w:eastAsia="en-GB"/>
        </w:rPr>
        <w:t>We cannot take into account the length of time a child’s name has been on the waiting list, only the admission criteria for the school. This means that your child’s position on the list may change if another parent asks to be put on the list and their child has higher priority in the oversubscription criteria.</w:t>
      </w:r>
    </w:p>
    <w:p w14:paraId="24192E36" w14:textId="77777777" w:rsidR="000F2E68" w:rsidRPr="00857956" w:rsidRDefault="000F2E68" w:rsidP="00DD06A3">
      <w:pPr>
        <w:pStyle w:val="Heading1"/>
        <w:rPr>
          <w:rFonts w:cs="Arial"/>
        </w:rPr>
      </w:pPr>
      <w:bookmarkStart w:id="11" w:name="_Toc160021560"/>
      <w:r w:rsidRPr="00857956">
        <w:rPr>
          <w:rFonts w:eastAsia="Times New Roman"/>
          <w:lang w:eastAsia="en-GB"/>
        </w:rPr>
        <w:t>Admissions of children of outside their normal age group</w:t>
      </w:r>
      <w:bookmarkEnd w:id="11"/>
    </w:p>
    <w:p w14:paraId="750E9984" w14:textId="77777777" w:rsidR="000F2E68" w:rsidRPr="00DE0266" w:rsidRDefault="000F2E68" w:rsidP="000F2E68">
      <w:pPr>
        <w:spacing w:before="240" w:after="240" w:line="240" w:lineRule="auto"/>
        <w:rPr>
          <w:rFonts w:ascii="Aptos Display" w:eastAsia="Times New Roman" w:hAnsi="Aptos Display" w:cs="Arial"/>
          <w:color w:val="444444"/>
          <w:lang w:eastAsia="en-GB"/>
        </w:rPr>
      </w:pPr>
      <w:r w:rsidRPr="00DE0266">
        <w:rPr>
          <w:rFonts w:ascii="Aptos Display" w:eastAsia="Times New Roman" w:hAnsi="Aptos Display" w:cs="Arial"/>
          <w:color w:val="444444"/>
          <w:lang w:eastAsia="en-GB"/>
        </w:rPr>
        <w:t>Parents may seek a place for their child outside of their normal age group, for example, to a higher year group if the child is gifted and talented or to a lower year group if the child has experienced problems such as ill health or has special needs not covered by an Education Health and care plan.</w:t>
      </w:r>
    </w:p>
    <w:p w14:paraId="4C245D3B" w14:textId="77777777" w:rsidR="000F2E68" w:rsidRPr="00DE0266" w:rsidRDefault="000F2E68" w:rsidP="000F2E68">
      <w:pPr>
        <w:pStyle w:val="NormalWeb"/>
        <w:shd w:val="clear" w:color="auto" w:fill="FFFFFF"/>
        <w:spacing w:before="0" w:beforeAutospacing="0"/>
        <w:rPr>
          <w:rFonts w:ascii="Aptos Display" w:hAnsi="Aptos Display"/>
          <w:color w:val="333333"/>
          <w:sz w:val="22"/>
          <w:szCs w:val="22"/>
        </w:rPr>
      </w:pPr>
      <w:r w:rsidRPr="00DE0266">
        <w:rPr>
          <w:rFonts w:ascii="Aptos Display" w:hAnsi="Aptos Display"/>
          <w:color w:val="333333"/>
          <w:sz w:val="22"/>
          <w:szCs w:val="22"/>
        </w:rPr>
        <w:t>If parents wish to request that their child be educated outside the normal age group they need to gain approval from the admission authority of the school. For further information on applying for admission of children outside their normal age group, please see he following links:</w:t>
      </w:r>
    </w:p>
    <w:p w14:paraId="2A197913" w14:textId="77777777" w:rsidR="000F2E68" w:rsidRPr="00DE0266" w:rsidRDefault="000F2E68" w:rsidP="000F2E68">
      <w:pPr>
        <w:pStyle w:val="NormalWeb"/>
        <w:numPr>
          <w:ilvl w:val="0"/>
          <w:numId w:val="8"/>
        </w:numPr>
        <w:shd w:val="clear" w:color="auto" w:fill="FFFFFF"/>
        <w:spacing w:before="0" w:beforeAutospacing="0"/>
        <w:rPr>
          <w:rFonts w:ascii="Aptos Display" w:hAnsi="Aptos Display"/>
          <w:color w:val="333333"/>
          <w:sz w:val="22"/>
          <w:szCs w:val="22"/>
        </w:rPr>
      </w:pPr>
      <w:hyperlink r:id="rId13" w:anchor=":~:text=Request%20admission%20outside%20the%20normal,uk%20to%20request%20a%20form" w:history="1">
        <w:r w:rsidRPr="00DE0266">
          <w:rPr>
            <w:rStyle w:val="Hyperlink"/>
            <w:rFonts w:ascii="Aptos Display" w:hAnsi="Aptos Display"/>
            <w:sz w:val="22"/>
            <w:szCs w:val="22"/>
          </w:rPr>
          <w:t>Education outside the normal year group - Derbyshire County Council</w:t>
        </w:r>
      </w:hyperlink>
    </w:p>
    <w:p w14:paraId="2E46A32C" w14:textId="77777777" w:rsidR="000F2E68" w:rsidRPr="00DE0266" w:rsidRDefault="000F2E68" w:rsidP="000F2E68">
      <w:pPr>
        <w:pStyle w:val="NormalWeb"/>
        <w:numPr>
          <w:ilvl w:val="0"/>
          <w:numId w:val="8"/>
        </w:numPr>
        <w:shd w:val="clear" w:color="auto" w:fill="FFFFFF"/>
        <w:spacing w:before="0" w:beforeAutospacing="0"/>
        <w:rPr>
          <w:rFonts w:ascii="Aptos Display" w:hAnsi="Aptos Display"/>
          <w:color w:val="333333"/>
          <w:sz w:val="22"/>
          <w:szCs w:val="22"/>
        </w:rPr>
      </w:pPr>
      <w:hyperlink r:id="rId14" w:history="1">
        <w:r w:rsidRPr="00DE0266">
          <w:rPr>
            <w:rStyle w:val="Hyperlink"/>
            <w:rFonts w:ascii="Aptos Display" w:hAnsi="Aptos Display"/>
            <w:sz w:val="22"/>
            <w:szCs w:val="22"/>
          </w:rPr>
          <w:t>Admission of children outside their normal age group - Derbyshire County Council</w:t>
        </w:r>
      </w:hyperlink>
    </w:p>
    <w:p w14:paraId="5105D5F1" w14:textId="77777777" w:rsidR="000F2E68" w:rsidRPr="00857956" w:rsidRDefault="000F2E68" w:rsidP="00DD06A3">
      <w:pPr>
        <w:pStyle w:val="Heading1"/>
        <w:rPr>
          <w:rFonts w:cs="Arial"/>
        </w:rPr>
      </w:pPr>
      <w:bookmarkStart w:id="12" w:name="_Toc160021561"/>
      <w:r w:rsidRPr="00857956">
        <w:rPr>
          <w:rFonts w:eastAsia="Times New Roman"/>
          <w:lang w:eastAsia="en-GB"/>
        </w:rPr>
        <w:t>In-Year Admissions</w:t>
      </w:r>
      <w:bookmarkEnd w:id="12"/>
    </w:p>
    <w:p w14:paraId="67ED6161" w14:textId="77777777" w:rsidR="000F2E68" w:rsidRPr="00DE0266" w:rsidRDefault="000F2E68" w:rsidP="000F2E68">
      <w:pPr>
        <w:rPr>
          <w:rFonts w:ascii="Aptos Display" w:hAnsi="Aptos Display"/>
        </w:rPr>
      </w:pPr>
      <w:r w:rsidRPr="00DE0266">
        <w:rPr>
          <w:rFonts w:ascii="Aptos Display" w:hAnsi="Aptos Display"/>
        </w:rPr>
        <w:t xml:space="preserve">Please click on the link for information on how to transfer schools: </w:t>
      </w:r>
      <w:hyperlink r:id="rId15" w:history="1">
        <w:r w:rsidRPr="00DE0266">
          <w:rPr>
            <w:rStyle w:val="Hyperlink"/>
            <w:rFonts w:ascii="Aptos Display" w:hAnsi="Aptos Display"/>
          </w:rPr>
          <w:t>Changing schools during the school year - Derbyshire County Council</w:t>
        </w:r>
      </w:hyperlink>
    </w:p>
    <w:p w14:paraId="18BDB67C" w14:textId="77777777" w:rsidR="000F2E68" w:rsidRPr="00DE0266" w:rsidRDefault="000F2E68" w:rsidP="000F2E68">
      <w:pPr>
        <w:rPr>
          <w:rFonts w:ascii="Aptos Display" w:hAnsi="Aptos Display"/>
        </w:rPr>
      </w:pPr>
    </w:p>
    <w:p w14:paraId="0B5BC39B" w14:textId="77777777" w:rsidR="000631B5" w:rsidRPr="00857956" w:rsidRDefault="000631B5" w:rsidP="00DD06A3">
      <w:pPr>
        <w:pStyle w:val="Heading1"/>
        <w:rPr>
          <w:rFonts w:cs="Arial"/>
        </w:rPr>
      </w:pPr>
      <w:bookmarkStart w:id="13" w:name="_Toc160021562"/>
      <w:r w:rsidRPr="00857956">
        <w:rPr>
          <w:rFonts w:eastAsia="Times New Roman"/>
          <w:lang w:eastAsia="en-GB"/>
        </w:rPr>
        <w:lastRenderedPageBreak/>
        <w:t>Admissions Appeals</w:t>
      </w:r>
      <w:bookmarkEnd w:id="13"/>
    </w:p>
    <w:p w14:paraId="0B5BC39C" w14:textId="78190EAF" w:rsidR="000631B5" w:rsidRPr="00DE0266" w:rsidRDefault="000631B5" w:rsidP="000631B5">
      <w:pPr>
        <w:spacing w:before="240" w:after="240" w:line="240" w:lineRule="auto"/>
        <w:rPr>
          <w:rFonts w:ascii="Aptos Display" w:eastAsia="Times New Roman" w:hAnsi="Aptos Display" w:cs="Arial"/>
          <w:color w:val="444444"/>
          <w:lang w:eastAsia="en-GB"/>
        </w:rPr>
      </w:pPr>
      <w:r w:rsidRPr="00DE0266">
        <w:rPr>
          <w:rFonts w:ascii="Aptos Display" w:eastAsia="Times New Roman" w:hAnsi="Aptos Display" w:cs="Arial"/>
          <w:color w:val="444444"/>
          <w:lang w:eastAsia="en-GB"/>
        </w:rPr>
        <w:t xml:space="preserve">Parents have the right to appeal an admission authority decision. Details for appeal are available on the </w:t>
      </w:r>
      <w:r w:rsidR="00195FF4" w:rsidRPr="00DE0266">
        <w:rPr>
          <w:rFonts w:ascii="Aptos Display" w:eastAsia="Times New Roman" w:hAnsi="Aptos Display" w:cs="Arial"/>
          <w:color w:val="444444"/>
          <w:lang w:eastAsia="en-GB"/>
        </w:rPr>
        <w:t xml:space="preserve">Derbyshire </w:t>
      </w:r>
      <w:r w:rsidRPr="00DE0266">
        <w:rPr>
          <w:rFonts w:ascii="Aptos Display" w:eastAsia="Times New Roman" w:hAnsi="Aptos Display" w:cs="Arial"/>
          <w:color w:val="444444"/>
          <w:lang w:eastAsia="en-GB"/>
        </w:rPr>
        <w:t>council website, including the date by which the appeal must be submitted and the timetables for organising and hearing admission appeals.</w:t>
      </w:r>
    </w:p>
    <w:p w14:paraId="0B5BC39D" w14:textId="1CD28633" w:rsidR="000631B5" w:rsidRPr="00DE0266" w:rsidRDefault="000631B5" w:rsidP="006833EA">
      <w:pPr>
        <w:spacing w:before="240" w:after="240" w:line="240" w:lineRule="auto"/>
        <w:rPr>
          <w:rFonts w:ascii="Aptos Display" w:eastAsia="Times New Roman" w:hAnsi="Aptos Display" w:cs="Arial"/>
          <w:color w:val="444444"/>
          <w:lang w:eastAsia="en-GB"/>
        </w:rPr>
      </w:pPr>
      <w:r w:rsidRPr="00DE0266">
        <w:rPr>
          <w:rFonts w:ascii="Aptos Display" w:eastAsia="Times New Roman" w:hAnsi="Aptos Display" w:cs="Arial"/>
          <w:b/>
          <w:bCs/>
          <w:color w:val="444444"/>
          <w:lang w:eastAsia="en-GB"/>
        </w:rPr>
        <w:t>Link to appeals: </w:t>
      </w:r>
      <w:r w:rsidR="00195FF4" w:rsidRPr="00DE0266">
        <w:rPr>
          <w:rFonts w:ascii="Aptos Display" w:eastAsia="Times New Roman" w:hAnsi="Aptos Display" w:cs="Arial"/>
          <w:color w:val="444444"/>
          <w:lang w:eastAsia="en-GB"/>
        </w:rPr>
        <w:t xml:space="preserve"> </w:t>
      </w:r>
      <w:hyperlink r:id="rId16" w:history="1">
        <w:r w:rsidR="00521284" w:rsidRPr="00DE0266">
          <w:rPr>
            <w:rFonts w:ascii="Aptos Display" w:hAnsi="Aptos Display"/>
            <w:color w:val="0000FF"/>
            <w:u w:val="single"/>
          </w:rPr>
          <w:t>School admission appeals - Derbyshire County Council</w:t>
        </w:r>
      </w:hyperlink>
    </w:p>
    <w:p w14:paraId="1B37D5C2" w14:textId="77777777" w:rsidR="009F58E5" w:rsidRPr="00DE0266" w:rsidRDefault="009F58E5">
      <w:pPr>
        <w:rPr>
          <w:rFonts w:ascii="Aptos Display" w:hAnsi="Aptos Display"/>
        </w:rPr>
      </w:pPr>
    </w:p>
    <w:sectPr w:rsidR="009F58E5" w:rsidRPr="00DE026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04659" w14:textId="77777777" w:rsidR="00CD531A" w:rsidRDefault="00CD531A" w:rsidP="00D47B1C">
      <w:pPr>
        <w:spacing w:after="0" w:line="240" w:lineRule="auto"/>
      </w:pPr>
      <w:r>
        <w:separator/>
      </w:r>
    </w:p>
  </w:endnote>
  <w:endnote w:type="continuationSeparator" w:id="0">
    <w:p w14:paraId="1591192C" w14:textId="77777777" w:rsidR="00CD531A" w:rsidRDefault="00CD531A" w:rsidP="00D4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enorite Display">
    <w:charset w:val="00"/>
    <w:family w:val="auto"/>
    <w:pitch w:val="variable"/>
    <w:sig w:usb0="8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520958"/>
      <w:docPartObj>
        <w:docPartGallery w:val="Page Numbers (Bottom of Page)"/>
        <w:docPartUnique/>
      </w:docPartObj>
    </w:sdtPr>
    <w:sdtEndPr>
      <w:rPr>
        <w:noProof/>
      </w:rPr>
    </w:sdtEndPr>
    <w:sdtContent>
      <w:p w14:paraId="235D65C0" w14:textId="5071107F" w:rsidR="001530C8" w:rsidRDefault="000D01F8">
        <w:pPr>
          <w:pStyle w:val="Footer"/>
          <w:jc w:val="right"/>
        </w:pPr>
        <w:r>
          <w:rPr>
            <w:noProof/>
          </w:rPr>
          <w:drawing>
            <wp:anchor distT="0" distB="0" distL="114300" distR="114300" simplePos="0" relativeHeight="251658240" behindDoc="0" locked="0" layoutInCell="1" allowOverlap="1" wp14:anchorId="3524C9BC" wp14:editId="4180A3FA">
              <wp:simplePos x="0" y="0"/>
              <wp:positionH relativeFrom="margin">
                <wp:posOffset>-563880</wp:posOffset>
              </wp:positionH>
              <wp:positionV relativeFrom="paragraph">
                <wp:posOffset>271145</wp:posOffset>
              </wp:positionV>
              <wp:extent cx="1456055" cy="343535"/>
              <wp:effectExtent l="0" t="0" r="0" b="0"/>
              <wp:wrapNone/>
              <wp:docPr id="1801875107"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055" cy="343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0C8">
          <w:fldChar w:fldCharType="begin"/>
        </w:r>
        <w:r w:rsidR="001530C8">
          <w:instrText xml:space="preserve"> PAGE   \* MERGEFORMAT </w:instrText>
        </w:r>
        <w:r w:rsidR="001530C8">
          <w:fldChar w:fldCharType="separate"/>
        </w:r>
        <w:r w:rsidR="001530C8">
          <w:rPr>
            <w:noProof/>
          </w:rPr>
          <w:t>2</w:t>
        </w:r>
        <w:r w:rsidR="001530C8">
          <w:rPr>
            <w:noProof/>
          </w:rPr>
          <w:fldChar w:fldCharType="end"/>
        </w:r>
      </w:p>
    </w:sdtContent>
  </w:sdt>
  <w:p w14:paraId="78C34DC6" w14:textId="344183FB" w:rsidR="001530C8" w:rsidRDefault="00153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15CDC" w14:textId="77777777" w:rsidR="00CD531A" w:rsidRDefault="00CD531A" w:rsidP="00D47B1C">
      <w:pPr>
        <w:spacing w:after="0" w:line="240" w:lineRule="auto"/>
      </w:pPr>
      <w:r>
        <w:separator/>
      </w:r>
    </w:p>
  </w:footnote>
  <w:footnote w:type="continuationSeparator" w:id="0">
    <w:p w14:paraId="6EC88A96" w14:textId="77777777" w:rsidR="00CD531A" w:rsidRDefault="00CD531A" w:rsidP="00D4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E35E2" w14:textId="4EFB6184" w:rsidR="00D47B1C" w:rsidRDefault="0068159A">
    <w:pPr>
      <w:pStyle w:val="Header"/>
    </w:pPr>
    <w:r>
      <w:t>Bakewell Methodist Academy</w:t>
    </w:r>
    <w:r>
      <w:tab/>
    </w:r>
    <w:r>
      <w:tab/>
      <w:t xml:space="preserve">Admission Arrangements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24E"/>
    <w:multiLevelType w:val="multilevel"/>
    <w:tmpl w:val="B8E00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705AA"/>
    <w:multiLevelType w:val="multilevel"/>
    <w:tmpl w:val="EF12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221DB"/>
    <w:multiLevelType w:val="multilevel"/>
    <w:tmpl w:val="0BB8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126AE1"/>
    <w:multiLevelType w:val="multilevel"/>
    <w:tmpl w:val="F730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A35EF2"/>
    <w:multiLevelType w:val="multilevel"/>
    <w:tmpl w:val="48B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9E1103"/>
    <w:multiLevelType w:val="hybridMultilevel"/>
    <w:tmpl w:val="C4C09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B7B0F"/>
    <w:multiLevelType w:val="hybridMultilevel"/>
    <w:tmpl w:val="60983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7A4132"/>
    <w:multiLevelType w:val="multilevel"/>
    <w:tmpl w:val="93C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EE4C3B"/>
    <w:multiLevelType w:val="multilevel"/>
    <w:tmpl w:val="7CCCF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2136745">
    <w:abstractNumId w:val="3"/>
  </w:num>
  <w:num w:numId="2" w16cid:durableId="1144541674">
    <w:abstractNumId w:val="7"/>
  </w:num>
  <w:num w:numId="3" w16cid:durableId="1886796539">
    <w:abstractNumId w:val="2"/>
  </w:num>
  <w:num w:numId="4" w16cid:durableId="1057818941">
    <w:abstractNumId w:val="1"/>
  </w:num>
  <w:num w:numId="5" w16cid:durableId="459033005">
    <w:abstractNumId w:val="4"/>
  </w:num>
  <w:num w:numId="6" w16cid:durableId="1979992098">
    <w:abstractNumId w:val="8"/>
  </w:num>
  <w:num w:numId="7" w16cid:durableId="46533596">
    <w:abstractNumId w:val="0"/>
  </w:num>
  <w:num w:numId="8" w16cid:durableId="471678568">
    <w:abstractNumId w:val="5"/>
  </w:num>
  <w:num w:numId="9" w16cid:durableId="17235598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B8D"/>
    <w:rsid w:val="00000485"/>
    <w:rsid w:val="00020311"/>
    <w:rsid w:val="00051D88"/>
    <w:rsid w:val="000529DA"/>
    <w:rsid w:val="000631B5"/>
    <w:rsid w:val="000D01F8"/>
    <w:rsid w:val="000D5BD9"/>
    <w:rsid w:val="000F2E68"/>
    <w:rsid w:val="000F433F"/>
    <w:rsid w:val="001530C8"/>
    <w:rsid w:val="001620A4"/>
    <w:rsid w:val="00195FF4"/>
    <w:rsid w:val="001C312A"/>
    <w:rsid w:val="001D15CE"/>
    <w:rsid w:val="001E2020"/>
    <w:rsid w:val="001F7EFB"/>
    <w:rsid w:val="002336BC"/>
    <w:rsid w:val="00257B8D"/>
    <w:rsid w:val="00292FDD"/>
    <w:rsid w:val="003101D2"/>
    <w:rsid w:val="003E26A8"/>
    <w:rsid w:val="003F2B98"/>
    <w:rsid w:val="0040680E"/>
    <w:rsid w:val="004302BF"/>
    <w:rsid w:val="004329A6"/>
    <w:rsid w:val="00473454"/>
    <w:rsid w:val="004A0163"/>
    <w:rsid w:val="004D3F30"/>
    <w:rsid w:val="004D511A"/>
    <w:rsid w:val="00521284"/>
    <w:rsid w:val="00574C47"/>
    <w:rsid w:val="006044A0"/>
    <w:rsid w:val="00641E72"/>
    <w:rsid w:val="0064541E"/>
    <w:rsid w:val="00650A98"/>
    <w:rsid w:val="0068159A"/>
    <w:rsid w:val="006833EA"/>
    <w:rsid w:val="006B48AC"/>
    <w:rsid w:val="006E5C23"/>
    <w:rsid w:val="0071075B"/>
    <w:rsid w:val="00747BA2"/>
    <w:rsid w:val="007658B2"/>
    <w:rsid w:val="007B5716"/>
    <w:rsid w:val="007C0332"/>
    <w:rsid w:val="007C3D7E"/>
    <w:rsid w:val="007D021C"/>
    <w:rsid w:val="007E5B4B"/>
    <w:rsid w:val="00800C56"/>
    <w:rsid w:val="00830A3C"/>
    <w:rsid w:val="00832CA7"/>
    <w:rsid w:val="00857956"/>
    <w:rsid w:val="008959CB"/>
    <w:rsid w:val="00904138"/>
    <w:rsid w:val="009379A4"/>
    <w:rsid w:val="00940399"/>
    <w:rsid w:val="00957C78"/>
    <w:rsid w:val="00962673"/>
    <w:rsid w:val="00995216"/>
    <w:rsid w:val="009E39B4"/>
    <w:rsid w:val="009F55F8"/>
    <w:rsid w:val="009F58E5"/>
    <w:rsid w:val="00A23BDF"/>
    <w:rsid w:val="00A36E76"/>
    <w:rsid w:val="00A81CA8"/>
    <w:rsid w:val="00A96C8F"/>
    <w:rsid w:val="00B76FFD"/>
    <w:rsid w:val="00B8386C"/>
    <w:rsid w:val="00BB167D"/>
    <w:rsid w:val="00BC6AED"/>
    <w:rsid w:val="00BF1938"/>
    <w:rsid w:val="00C52D7E"/>
    <w:rsid w:val="00C648D5"/>
    <w:rsid w:val="00C75758"/>
    <w:rsid w:val="00CD531A"/>
    <w:rsid w:val="00D11C3B"/>
    <w:rsid w:val="00D24603"/>
    <w:rsid w:val="00D47B1C"/>
    <w:rsid w:val="00D85E7F"/>
    <w:rsid w:val="00DD06A3"/>
    <w:rsid w:val="00DD454B"/>
    <w:rsid w:val="00DE0266"/>
    <w:rsid w:val="00E44366"/>
    <w:rsid w:val="00E44746"/>
    <w:rsid w:val="00EC3F4A"/>
    <w:rsid w:val="00EF7634"/>
    <w:rsid w:val="00F03ECE"/>
    <w:rsid w:val="00F83278"/>
    <w:rsid w:val="00FA2DE4"/>
    <w:rsid w:val="00FA6121"/>
    <w:rsid w:val="00FB1482"/>
    <w:rsid w:val="00FC273F"/>
    <w:rsid w:val="00FD0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BC375"/>
  <w15:chartTrackingRefBased/>
  <w15:docId w15:val="{5BD8A4D9-E080-4BDD-B734-DB5C39A9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6A3"/>
    <w:pPr>
      <w:keepNext/>
      <w:keepLines/>
      <w:spacing w:before="240" w:after="0"/>
      <w:outlineLvl w:val="0"/>
    </w:pPr>
    <w:rPr>
      <w:rFonts w:ascii="Tenorite Display" w:eastAsiaTheme="majorEastAsia" w:hAnsi="Tenorite Display" w:cstheme="majorBidi"/>
      <w:color w:val="000000" w:themeColor="text1"/>
      <w:sz w:val="32"/>
      <w:szCs w:val="32"/>
      <w:u w:val="single"/>
    </w:rPr>
  </w:style>
  <w:style w:type="paragraph" w:styleId="Heading2">
    <w:name w:val="heading 2"/>
    <w:basedOn w:val="Normal"/>
    <w:next w:val="Normal"/>
    <w:link w:val="Heading2Char"/>
    <w:uiPriority w:val="9"/>
    <w:semiHidden/>
    <w:unhideWhenUsed/>
    <w:qFormat/>
    <w:rsid w:val="009041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41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257B8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57B8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57B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31B5"/>
    <w:pPr>
      <w:ind w:left="720"/>
      <w:contextualSpacing/>
    </w:pPr>
  </w:style>
  <w:style w:type="character" w:styleId="Strong">
    <w:name w:val="Strong"/>
    <w:basedOn w:val="DefaultParagraphFont"/>
    <w:uiPriority w:val="22"/>
    <w:qFormat/>
    <w:rsid w:val="000631B5"/>
    <w:rPr>
      <w:b/>
      <w:bCs/>
    </w:rPr>
  </w:style>
  <w:style w:type="character" w:styleId="Hyperlink">
    <w:name w:val="Hyperlink"/>
    <w:basedOn w:val="DefaultParagraphFont"/>
    <w:uiPriority w:val="99"/>
    <w:unhideWhenUsed/>
    <w:rsid w:val="000631B5"/>
    <w:rPr>
      <w:color w:val="0000FF"/>
      <w:u w:val="single"/>
    </w:rPr>
  </w:style>
  <w:style w:type="paragraph" w:styleId="BalloonText">
    <w:name w:val="Balloon Text"/>
    <w:basedOn w:val="Normal"/>
    <w:link w:val="BalloonTextChar"/>
    <w:uiPriority w:val="99"/>
    <w:semiHidden/>
    <w:unhideWhenUsed/>
    <w:rsid w:val="00747B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47BA2"/>
    <w:rPr>
      <w:rFonts w:ascii="Segoe UI" w:hAnsi="Segoe UI"/>
      <w:sz w:val="18"/>
      <w:szCs w:val="18"/>
    </w:rPr>
  </w:style>
  <w:style w:type="character" w:customStyle="1" w:styleId="Heading2Char">
    <w:name w:val="Heading 2 Char"/>
    <w:basedOn w:val="DefaultParagraphFont"/>
    <w:link w:val="Heading2"/>
    <w:uiPriority w:val="9"/>
    <w:semiHidden/>
    <w:rsid w:val="0090413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0413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D47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B1C"/>
  </w:style>
  <w:style w:type="paragraph" w:styleId="Footer">
    <w:name w:val="footer"/>
    <w:basedOn w:val="Normal"/>
    <w:link w:val="FooterChar"/>
    <w:uiPriority w:val="99"/>
    <w:unhideWhenUsed/>
    <w:rsid w:val="00D47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B1C"/>
  </w:style>
  <w:style w:type="character" w:customStyle="1" w:styleId="Heading1Char">
    <w:name w:val="Heading 1 Char"/>
    <w:basedOn w:val="DefaultParagraphFont"/>
    <w:link w:val="Heading1"/>
    <w:uiPriority w:val="9"/>
    <w:rsid w:val="00DD06A3"/>
    <w:rPr>
      <w:rFonts w:ascii="Tenorite Display" w:eastAsiaTheme="majorEastAsia" w:hAnsi="Tenorite Display" w:cstheme="majorBidi"/>
      <w:color w:val="000000" w:themeColor="text1"/>
      <w:sz w:val="32"/>
      <w:szCs w:val="32"/>
      <w:u w:val="single"/>
    </w:rPr>
  </w:style>
  <w:style w:type="paragraph" w:styleId="TOCHeading">
    <w:name w:val="TOC Heading"/>
    <w:basedOn w:val="Heading1"/>
    <w:next w:val="Normal"/>
    <w:uiPriority w:val="39"/>
    <w:unhideWhenUsed/>
    <w:qFormat/>
    <w:rsid w:val="00FA2DE4"/>
    <w:pPr>
      <w:outlineLvl w:val="9"/>
    </w:pPr>
    <w:rPr>
      <w:lang w:val="en-US"/>
    </w:rPr>
  </w:style>
  <w:style w:type="paragraph" w:styleId="TOC3">
    <w:name w:val="toc 3"/>
    <w:basedOn w:val="Normal"/>
    <w:next w:val="Normal"/>
    <w:autoRedefine/>
    <w:uiPriority w:val="39"/>
    <w:unhideWhenUsed/>
    <w:rsid w:val="00FA2DE4"/>
    <w:pPr>
      <w:spacing w:after="100"/>
      <w:ind w:left="440"/>
    </w:pPr>
  </w:style>
  <w:style w:type="paragraph" w:styleId="TOC2">
    <w:name w:val="toc 2"/>
    <w:basedOn w:val="Normal"/>
    <w:next w:val="Normal"/>
    <w:autoRedefine/>
    <w:uiPriority w:val="39"/>
    <w:unhideWhenUsed/>
    <w:rsid w:val="00FA2DE4"/>
    <w:pPr>
      <w:spacing w:after="100"/>
      <w:ind w:left="220"/>
    </w:pPr>
  </w:style>
  <w:style w:type="paragraph" w:styleId="TOC1">
    <w:name w:val="toc 1"/>
    <w:basedOn w:val="Normal"/>
    <w:next w:val="Normal"/>
    <w:autoRedefine/>
    <w:uiPriority w:val="39"/>
    <w:unhideWhenUsed/>
    <w:rsid w:val="00DD06A3"/>
    <w:pPr>
      <w:spacing w:after="100"/>
    </w:pPr>
  </w:style>
  <w:style w:type="paragraph" w:styleId="NoSpacing">
    <w:name w:val="No Spacing"/>
    <w:uiPriority w:val="1"/>
    <w:qFormat/>
    <w:rsid w:val="00DD06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180127">
      <w:bodyDiv w:val="1"/>
      <w:marLeft w:val="0"/>
      <w:marRight w:val="0"/>
      <w:marTop w:val="0"/>
      <w:marBottom w:val="0"/>
      <w:divBdr>
        <w:top w:val="none" w:sz="0" w:space="0" w:color="auto"/>
        <w:left w:val="none" w:sz="0" w:space="0" w:color="auto"/>
        <w:bottom w:val="none" w:sz="0" w:space="0" w:color="auto"/>
        <w:right w:val="none" w:sz="0" w:space="0" w:color="auto"/>
      </w:divBdr>
    </w:div>
    <w:div w:id="343677938">
      <w:bodyDiv w:val="1"/>
      <w:marLeft w:val="0"/>
      <w:marRight w:val="0"/>
      <w:marTop w:val="0"/>
      <w:marBottom w:val="0"/>
      <w:divBdr>
        <w:top w:val="none" w:sz="0" w:space="0" w:color="auto"/>
        <w:left w:val="none" w:sz="0" w:space="0" w:color="auto"/>
        <w:bottom w:val="none" w:sz="0" w:space="0" w:color="auto"/>
        <w:right w:val="none" w:sz="0" w:space="0" w:color="auto"/>
      </w:divBdr>
    </w:div>
    <w:div w:id="399331857">
      <w:bodyDiv w:val="1"/>
      <w:marLeft w:val="0"/>
      <w:marRight w:val="0"/>
      <w:marTop w:val="0"/>
      <w:marBottom w:val="0"/>
      <w:divBdr>
        <w:top w:val="none" w:sz="0" w:space="0" w:color="auto"/>
        <w:left w:val="none" w:sz="0" w:space="0" w:color="auto"/>
        <w:bottom w:val="none" w:sz="0" w:space="0" w:color="auto"/>
        <w:right w:val="none" w:sz="0" w:space="0" w:color="auto"/>
      </w:divBdr>
    </w:div>
    <w:div w:id="556665084">
      <w:bodyDiv w:val="1"/>
      <w:marLeft w:val="0"/>
      <w:marRight w:val="0"/>
      <w:marTop w:val="0"/>
      <w:marBottom w:val="0"/>
      <w:divBdr>
        <w:top w:val="none" w:sz="0" w:space="0" w:color="auto"/>
        <w:left w:val="none" w:sz="0" w:space="0" w:color="auto"/>
        <w:bottom w:val="none" w:sz="0" w:space="0" w:color="auto"/>
        <w:right w:val="none" w:sz="0" w:space="0" w:color="auto"/>
      </w:divBdr>
    </w:div>
    <w:div w:id="583688812">
      <w:bodyDiv w:val="1"/>
      <w:marLeft w:val="0"/>
      <w:marRight w:val="0"/>
      <w:marTop w:val="0"/>
      <w:marBottom w:val="0"/>
      <w:divBdr>
        <w:top w:val="none" w:sz="0" w:space="0" w:color="auto"/>
        <w:left w:val="none" w:sz="0" w:space="0" w:color="auto"/>
        <w:bottom w:val="none" w:sz="0" w:space="0" w:color="auto"/>
        <w:right w:val="none" w:sz="0" w:space="0" w:color="auto"/>
      </w:divBdr>
    </w:div>
    <w:div w:id="594365273">
      <w:bodyDiv w:val="1"/>
      <w:marLeft w:val="0"/>
      <w:marRight w:val="0"/>
      <w:marTop w:val="0"/>
      <w:marBottom w:val="0"/>
      <w:divBdr>
        <w:top w:val="none" w:sz="0" w:space="0" w:color="auto"/>
        <w:left w:val="none" w:sz="0" w:space="0" w:color="auto"/>
        <w:bottom w:val="none" w:sz="0" w:space="0" w:color="auto"/>
        <w:right w:val="none" w:sz="0" w:space="0" w:color="auto"/>
      </w:divBdr>
    </w:div>
    <w:div w:id="654644349">
      <w:bodyDiv w:val="1"/>
      <w:marLeft w:val="0"/>
      <w:marRight w:val="0"/>
      <w:marTop w:val="0"/>
      <w:marBottom w:val="0"/>
      <w:divBdr>
        <w:top w:val="none" w:sz="0" w:space="0" w:color="auto"/>
        <w:left w:val="none" w:sz="0" w:space="0" w:color="auto"/>
        <w:bottom w:val="none" w:sz="0" w:space="0" w:color="auto"/>
        <w:right w:val="none" w:sz="0" w:space="0" w:color="auto"/>
      </w:divBdr>
    </w:div>
    <w:div w:id="1418553404">
      <w:bodyDiv w:val="1"/>
      <w:marLeft w:val="0"/>
      <w:marRight w:val="0"/>
      <w:marTop w:val="0"/>
      <w:marBottom w:val="0"/>
      <w:divBdr>
        <w:top w:val="none" w:sz="0" w:space="0" w:color="auto"/>
        <w:left w:val="none" w:sz="0" w:space="0" w:color="auto"/>
        <w:bottom w:val="none" w:sz="0" w:space="0" w:color="auto"/>
        <w:right w:val="none" w:sz="0" w:space="0" w:color="auto"/>
      </w:divBdr>
    </w:div>
    <w:div w:id="1476681221">
      <w:bodyDiv w:val="1"/>
      <w:marLeft w:val="0"/>
      <w:marRight w:val="0"/>
      <w:marTop w:val="0"/>
      <w:marBottom w:val="0"/>
      <w:divBdr>
        <w:top w:val="none" w:sz="0" w:space="0" w:color="auto"/>
        <w:left w:val="none" w:sz="0" w:space="0" w:color="auto"/>
        <w:bottom w:val="none" w:sz="0" w:space="0" w:color="auto"/>
        <w:right w:val="none" w:sz="0" w:space="0" w:color="auto"/>
      </w:divBdr>
    </w:div>
    <w:div w:id="1774206818">
      <w:bodyDiv w:val="1"/>
      <w:marLeft w:val="0"/>
      <w:marRight w:val="0"/>
      <w:marTop w:val="0"/>
      <w:marBottom w:val="0"/>
      <w:divBdr>
        <w:top w:val="none" w:sz="0" w:space="0" w:color="auto"/>
        <w:left w:val="none" w:sz="0" w:space="0" w:color="auto"/>
        <w:bottom w:val="none" w:sz="0" w:space="0" w:color="auto"/>
        <w:right w:val="none" w:sz="0" w:space="0" w:color="auto"/>
      </w:divBdr>
    </w:div>
    <w:div w:id="1971783847">
      <w:bodyDiv w:val="1"/>
      <w:marLeft w:val="0"/>
      <w:marRight w:val="0"/>
      <w:marTop w:val="0"/>
      <w:marBottom w:val="0"/>
      <w:divBdr>
        <w:top w:val="none" w:sz="0" w:space="0" w:color="auto"/>
        <w:left w:val="none" w:sz="0" w:space="0" w:color="auto"/>
        <w:bottom w:val="none" w:sz="0" w:space="0" w:color="auto"/>
        <w:right w:val="none" w:sz="0" w:space="0" w:color="auto"/>
      </w:divBdr>
    </w:div>
    <w:div w:id="204328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rbyshire.gov.uk/education/schools/school-places/education-outside-normal-year-group/education-outside-the-normal-year-group.asp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erbyshire.gov.uk/education/schools/school-places/primary-admissions/parentsguide/parents-guide-to-primary-admissions.asp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erbyshire.gov.uk/education/schools/school-places/appeals/appeals.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derbyshire.gov.uk/education/schools/school-places/changing-schools/changing-schools.asp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erbyshire.gov.uk/education/schools/school-places/education-outside-normal-year-group/admissions-out-of-normal-age-group/admission-of-children-outside-their-normal-age-group.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fd934-096e-411b-9a49-7c3ab555d195">
      <Terms xmlns="http://schemas.microsoft.com/office/infopath/2007/PartnerControls"/>
    </lcf76f155ced4ddcb4097134ff3c332f>
    <TaxCatchAll xmlns="7d8c250f-c59c-4692-81b8-645b8147a91a" xsi:nil="true"/>
    <lcf76f155ced4ddcb4097134ff3c332f0 xmlns="54ffd934-096e-411b-9a49-7c3ab555d195" xsi:nil="true"/>
    <MigrationWizId xmlns="54ffd934-096e-411b-9a49-7c3ab555d195" xsi:nil="true"/>
    <MigrationWizIdVersion xmlns="54ffd934-096e-411b-9a49-7c3ab555d195" xsi:nil="true"/>
    <MigrationWizIdPermissions xmlns="54ffd934-096e-411b-9a49-7c3ab555d19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19" ma:contentTypeDescription="Create a new document." ma:contentTypeScope="" ma:versionID="601c4543a491bcee9f4a5c386f793edb">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4a06b7bbe5584afda9c938cf2515ae54"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8739FE-F4C6-41B9-8468-CB13A25D756F}">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2.xml><?xml version="1.0" encoding="utf-8"?>
<ds:datastoreItem xmlns:ds="http://schemas.openxmlformats.org/officeDocument/2006/customXml" ds:itemID="{C707D5FE-B965-4D45-8EF5-B1181BAD88C7}">
  <ds:schemaRefs>
    <ds:schemaRef ds:uri="http://schemas.openxmlformats.org/officeDocument/2006/bibliography"/>
  </ds:schemaRefs>
</ds:datastoreItem>
</file>

<file path=customXml/itemProps3.xml><?xml version="1.0" encoding="utf-8"?>
<ds:datastoreItem xmlns:ds="http://schemas.openxmlformats.org/officeDocument/2006/customXml" ds:itemID="{B494E1B6-96F8-4912-8990-B275B3752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F6998-BEDC-452C-BEE9-3876939E22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Bedford Hall Methodist Primary School</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Burkes</dc:creator>
  <cp:keywords/>
  <dc:description/>
  <cp:lastModifiedBy>Helen Jenkins</cp:lastModifiedBy>
  <cp:revision>2</cp:revision>
  <cp:lastPrinted>2024-02-28T14:09:00Z</cp:lastPrinted>
  <dcterms:created xsi:type="dcterms:W3CDTF">2025-09-25T13:52:00Z</dcterms:created>
  <dcterms:modified xsi:type="dcterms:W3CDTF">2025-09-25T13:52:00Z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MediaServiceImageTags">
    <vt:lpwstr/>
  </property>
</Properties>
</file>